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83E92" w14:textId="277A66DD" w:rsidR="007957FC" w:rsidRPr="00A66708" w:rsidRDefault="00580991" w:rsidP="00224A89">
      <w:pPr>
        <w:spacing w:line="264" w:lineRule="auto"/>
        <w:jc w:val="center"/>
        <w:rPr>
          <w:b/>
          <w:bCs/>
          <w:sz w:val="27"/>
          <w:szCs w:val="27"/>
          <w:lang w:val="en-US" w:eastAsia="vi-VN"/>
        </w:rPr>
      </w:pPr>
      <w:r w:rsidRPr="00A66708">
        <w:rPr>
          <w:b/>
          <w:bCs/>
          <w:sz w:val="27"/>
          <w:szCs w:val="27"/>
          <w:lang w:val="en-US" w:eastAsia="vi-VN"/>
        </w:rPr>
        <w:t xml:space="preserve">TÀI LIỆU </w:t>
      </w:r>
      <w:r w:rsidR="001064C1" w:rsidRPr="00A66708">
        <w:rPr>
          <w:b/>
          <w:bCs/>
          <w:sz w:val="27"/>
          <w:szCs w:val="27"/>
          <w:lang w:val="en-US" w:eastAsia="vi-VN"/>
        </w:rPr>
        <w:t>CHUYÊN ĐỀ</w:t>
      </w:r>
      <w:r w:rsidR="0019618E" w:rsidRPr="00A66708">
        <w:rPr>
          <w:b/>
          <w:bCs/>
          <w:sz w:val="27"/>
          <w:szCs w:val="27"/>
          <w:lang w:val="en-US" w:eastAsia="vi-VN"/>
        </w:rPr>
        <w:t xml:space="preserve"> SỐ 11</w:t>
      </w:r>
    </w:p>
    <w:p w14:paraId="23C60CCE" w14:textId="7FCF5B89" w:rsidR="00C46325" w:rsidRPr="00A66708" w:rsidRDefault="00BF5E09" w:rsidP="00224A89">
      <w:pPr>
        <w:spacing w:line="264" w:lineRule="auto"/>
        <w:jc w:val="center"/>
        <w:rPr>
          <w:b/>
          <w:bCs/>
          <w:sz w:val="27"/>
          <w:szCs w:val="27"/>
          <w:lang w:val="en-US" w:eastAsia="vi-VN"/>
        </w:rPr>
      </w:pPr>
      <w:r w:rsidRPr="00A66708">
        <w:rPr>
          <w:b/>
          <w:bCs/>
          <w:sz w:val="27"/>
          <w:szCs w:val="27"/>
          <w:lang w:val="en-US" w:eastAsia="vi-VN"/>
        </w:rPr>
        <w:t xml:space="preserve">Về </w:t>
      </w:r>
      <w:r w:rsidR="00C46325" w:rsidRPr="00A66708">
        <w:rPr>
          <w:b/>
          <w:bCs/>
          <w:sz w:val="27"/>
          <w:szCs w:val="27"/>
          <w:lang w:val="en-US" w:eastAsia="vi-VN"/>
        </w:rPr>
        <w:t xml:space="preserve">Nghị quyết số </w:t>
      </w:r>
      <w:r w:rsidR="004E5D91" w:rsidRPr="00A66708">
        <w:rPr>
          <w:b/>
          <w:bCs/>
          <w:sz w:val="27"/>
          <w:szCs w:val="27"/>
          <w:lang w:val="en-US" w:eastAsia="vi-VN"/>
        </w:rPr>
        <w:t>34/2024/NQ-HĐND ngày 19/11/2024 của HĐND Thành phố</w:t>
      </w:r>
    </w:p>
    <w:p w14:paraId="09968E35" w14:textId="4CEF0D33" w:rsidR="004B24DC" w:rsidRPr="00A66708" w:rsidRDefault="004B24DC" w:rsidP="00224A89">
      <w:pPr>
        <w:spacing w:line="264" w:lineRule="auto"/>
        <w:jc w:val="center"/>
        <w:rPr>
          <w:b/>
          <w:bCs/>
          <w:iCs/>
          <w:sz w:val="27"/>
          <w:szCs w:val="27"/>
          <w:lang w:val="en-US" w:eastAsia="vi-VN"/>
        </w:rPr>
      </w:pPr>
      <w:r w:rsidRPr="00A66708">
        <w:rPr>
          <w:b/>
          <w:bCs/>
          <w:iCs/>
          <w:sz w:val="27"/>
          <w:szCs w:val="27"/>
          <w:lang w:val="en-US" w:eastAsia="vi-VN"/>
        </w:rPr>
        <w:t>(</w:t>
      </w:r>
      <w:r w:rsidRPr="00A66708">
        <w:rPr>
          <w:b/>
          <w:bCs/>
          <w:iCs/>
          <w:sz w:val="27"/>
          <w:szCs w:val="27"/>
          <w:lang w:eastAsia="vi-VN"/>
        </w:rPr>
        <w:t>quy định chi tiết khoản 3 Điều 17 Luật Thủ đô năm 2024</w:t>
      </w:r>
      <w:r w:rsidRPr="00A66708">
        <w:rPr>
          <w:b/>
          <w:bCs/>
          <w:iCs/>
          <w:sz w:val="27"/>
          <w:szCs w:val="27"/>
          <w:lang w:val="en-US" w:eastAsia="vi-VN"/>
        </w:rPr>
        <w:t>)</w:t>
      </w:r>
    </w:p>
    <w:bookmarkStart w:id="0" w:name="_GoBack"/>
    <w:bookmarkEnd w:id="0"/>
    <w:p w14:paraId="204C2F01" w14:textId="72749181" w:rsidR="00B131FE" w:rsidRPr="00A66708" w:rsidRDefault="00B67D28" w:rsidP="00224A89">
      <w:pPr>
        <w:widowControl/>
        <w:jc w:val="center"/>
        <w:rPr>
          <w:sz w:val="28"/>
          <w:szCs w:val="28"/>
          <w:lang w:val="en-US" w:eastAsia="vi-VN"/>
        </w:rPr>
      </w:pPr>
      <w:r w:rsidRPr="00A66708">
        <w:rPr>
          <w:noProof/>
          <w:sz w:val="28"/>
          <w:szCs w:val="28"/>
          <w:lang w:val="en-US"/>
        </w:rPr>
        <mc:AlternateContent>
          <mc:Choice Requires="wps">
            <w:drawing>
              <wp:anchor distT="0" distB="0" distL="114300" distR="114300" simplePos="0" relativeHeight="251660288" behindDoc="0" locked="0" layoutInCell="1" allowOverlap="1" wp14:anchorId="7CFEE763" wp14:editId="6F3B779F">
                <wp:simplePos x="0" y="0"/>
                <wp:positionH relativeFrom="margin">
                  <wp:align>center</wp:align>
                </wp:positionH>
                <wp:positionV relativeFrom="paragraph">
                  <wp:posOffset>102318</wp:posOffset>
                </wp:positionV>
                <wp:extent cx="795130" cy="0"/>
                <wp:effectExtent l="0" t="0" r="0" b="0"/>
                <wp:wrapNone/>
                <wp:docPr id="2064416471" name="Straight Connector 4"/>
                <wp:cNvGraphicFramePr/>
                <a:graphic xmlns:a="http://schemas.openxmlformats.org/drawingml/2006/main">
                  <a:graphicData uri="http://schemas.microsoft.com/office/word/2010/wordprocessingShape">
                    <wps:wsp>
                      <wps:cNvCnPr/>
                      <wps:spPr>
                        <a:xfrm>
                          <a:off x="0" y="0"/>
                          <a:ext cx="79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473A1C"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8.05pt" to="6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6YmQEAAIcDAAAOAAAAZHJzL2Uyb0RvYy54bWysU8tu2zAQvAfoPxC815JSJ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" strokecolor="black [3200]" strokeweight=".5pt">
                <v:stroke joinstyle="miter"/>
                <w10:wrap anchorx="margin"/>
              </v:line>
            </w:pict>
          </mc:Fallback>
        </mc:AlternateContent>
      </w:r>
    </w:p>
    <w:p w14:paraId="6F7E39AF" w14:textId="77777777" w:rsidR="00C46325" w:rsidRPr="00A66708" w:rsidRDefault="00C46325" w:rsidP="00224A89">
      <w:pPr>
        <w:widowControl/>
        <w:jc w:val="center"/>
        <w:rPr>
          <w:bCs/>
          <w:iCs/>
          <w:sz w:val="28"/>
          <w:szCs w:val="28"/>
          <w:lang w:val="en-US" w:eastAsia="vi-VN"/>
        </w:rPr>
      </w:pPr>
    </w:p>
    <w:p w14:paraId="6FAD224F" w14:textId="582C73C1" w:rsidR="00B67D28" w:rsidRPr="00A66708" w:rsidRDefault="00A70BEE" w:rsidP="00264F94">
      <w:pPr>
        <w:spacing w:after="120"/>
        <w:ind w:firstLine="714"/>
        <w:jc w:val="both"/>
        <w:rPr>
          <w:iCs/>
          <w:sz w:val="28"/>
          <w:szCs w:val="28"/>
          <w:lang w:val="en-US"/>
        </w:rPr>
      </w:pPr>
      <w:r w:rsidRPr="00A66708">
        <w:rPr>
          <w:iCs/>
          <w:sz w:val="28"/>
          <w:szCs w:val="28"/>
        </w:rPr>
        <w:t>Nghị quyết số 34/2024/NQ-HĐND</w:t>
      </w:r>
      <w:r w:rsidR="00264F94" w:rsidRPr="00A66708">
        <w:rPr>
          <w:iCs/>
          <w:sz w:val="28"/>
          <w:szCs w:val="28"/>
        </w:rPr>
        <w:t xml:space="preserve"> </w:t>
      </w:r>
      <w:r w:rsidR="00264F94" w:rsidRPr="00A66708">
        <w:rPr>
          <w:i/>
          <w:sz w:val="28"/>
          <w:szCs w:val="28"/>
        </w:rPr>
        <w:t>"quy định trình tự, thủ tục điều chỉnh việc xác định phân vùng môi trường trong Quy hoạch Thủ đô và điều chỉnh cục bộ quy hoạch chung đô thị, quy hoạch chung xây dựng khu chức năng, quy hoạch chuyên ngành hạ tầng kỹ thuật được Thủ tướng Chính phủ phê duyệt trên địa bàn thành phố Hà Nội</w:t>
      </w:r>
      <w:r w:rsidR="00264F94" w:rsidRPr="00A66708">
        <w:rPr>
          <w:i/>
          <w:sz w:val="28"/>
          <w:szCs w:val="28"/>
          <w:lang w:val="en-US"/>
        </w:rPr>
        <w:t>"</w:t>
      </w:r>
      <w:r w:rsidRPr="00A66708">
        <w:rPr>
          <w:iCs/>
          <w:sz w:val="28"/>
          <w:szCs w:val="28"/>
        </w:rPr>
        <w:t xml:space="preserve"> được HĐND Thành phố thông qua</w:t>
      </w:r>
      <w:r w:rsidR="009B2C9F" w:rsidRPr="00A66708">
        <w:rPr>
          <w:iCs/>
          <w:sz w:val="28"/>
          <w:szCs w:val="28"/>
        </w:rPr>
        <w:t xml:space="preserve"> tại Kỳ họp chuyên đề lần thứ 19</w:t>
      </w:r>
      <w:r w:rsidRPr="00A66708">
        <w:rPr>
          <w:iCs/>
          <w:sz w:val="28"/>
          <w:szCs w:val="28"/>
        </w:rPr>
        <w:t xml:space="preserve"> ngày </w:t>
      </w:r>
      <w:r w:rsidR="009B2C9F" w:rsidRPr="00A66708">
        <w:rPr>
          <w:iCs/>
          <w:sz w:val="28"/>
          <w:szCs w:val="28"/>
        </w:rPr>
        <w:t>19/11/2024, có hiệu lực thi hành từ ngày 01/01/2025</w:t>
      </w:r>
      <w:r w:rsidR="00E31C6D" w:rsidRPr="00A66708">
        <w:rPr>
          <w:iCs/>
          <w:sz w:val="28"/>
          <w:szCs w:val="28"/>
          <w:lang w:val="en-US"/>
        </w:rPr>
        <w:t xml:space="preserve"> (sau đây viết tắt là Nghị quyết)</w:t>
      </w:r>
      <w:r w:rsidR="00454154" w:rsidRPr="00A66708">
        <w:rPr>
          <w:iCs/>
          <w:sz w:val="28"/>
          <w:szCs w:val="28"/>
          <w:lang w:val="en-US"/>
        </w:rPr>
        <w:t>.</w:t>
      </w:r>
    </w:p>
    <w:p w14:paraId="1C88FD4B" w14:textId="77777777" w:rsidR="00334BFD" w:rsidRPr="00A66708" w:rsidRDefault="00334BFD" w:rsidP="008F2036">
      <w:pPr>
        <w:spacing w:after="120"/>
        <w:ind w:firstLine="714"/>
        <w:jc w:val="both"/>
        <w:rPr>
          <w:b/>
          <w:bCs/>
          <w:iCs/>
          <w:sz w:val="28"/>
          <w:szCs w:val="28"/>
          <w:lang w:val="pt-BR"/>
        </w:rPr>
      </w:pPr>
      <w:r w:rsidRPr="00A66708">
        <w:rPr>
          <w:b/>
          <w:bCs/>
          <w:iCs/>
          <w:sz w:val="28"/>
          <w:szCs w:val="28"/>
          <w:lang w:val="pt-BR"/>
        </w:rPr>
        <w:t>I. SỰ CẦN THIẾT BAN HÀNH NGHỊ QUYẾT</w:t>
      </w:r>
    </w:p>
    <w:p w14:paraId="4E69D706" w14:textId="77777777" w:rsidR="00334BFD" w:rsidRPr="00A66708" w:rsidRDefault="00334BFD" w:rsidP="008F2036">
      <w:pPr>
        <w:spacing w:after="120"/>
        <w:ind w:firstLine="714"/>
        <w:jc w:val="both"/>
        <w:rPr>
          <w:b/>
          <w:bCs/>
          <w:iCs/>
          <w:sz w:val="28"/>
          <w:szCs w:val="28"/>
          <w:lang w:val="pt-BR"/>
        </w:rPr>
      </w:pPr>
      <w:r w:rsidRPr="00A66708">
        <w:rPr>
          <w:b/>
          <w:bCs/>
          <w:iCs/>
          <w:sz w:val="28"/>
          <w:szCs w:val="28"/>
          <w:lang w:val="pt-BR"/>
        </w:rPr>
        <w:t>1. Cơ sở chính trị, pháp lý</w:t>
      </w:r>
    </w:p>
    <w:p w14:paraId="4D6AE489" w14:textId="77777777" w:rsidR="00334BFD" w:rsidRPr="00A66708" w:rsidRDefault="00334BFD" w:rsidP="008F2036">
      <w:pPr>
        <w:spacing w:after="120"/>
        <w:ind w:firstLine="714"/>
        <w:jc w:val="both"/>
        <w:rPr>
          <w:iCs/>
          <w:sz w:val="28"/>
          <w:szCs w:val="28"/>
          <w:lang w:val="pt-BR"/>
        </w:rPr>
      </w:pPr>
      <w:r w:rsidRPr="00A66708">
        <w:rPr>
          <w:iCs/>
          <w:sz w:val="28"/>
          <w:szCs w:val="28"/>
        </w:rPr>
        <w:t>- Nghị quyết số 06-NQ/TW ngày 24/01/2022 của Bộ Chính trị về quy hoạch, xây dựng, quản lý và phát triển bền vững đô thị Việt Nam đến năm 2030, tầm nhìn đến năm 2045 xác định: “</w:t>
      </w:r>
      <w:r w:rsidRPr="00A66708">
        <w:rPr>
          <w:i/>
          <w:iCs/>
          <w:sz w:val="28"/>
          <w:szCs w:val="28"/>
        </w:rPr>
        <w:t>Xây dựng và thực hiện đồng bộ các cơ chế, chính sách để phát triển Thủ đô Hà Nội trở thành đô thị hiện đại, thông minh, dẫn dắt và tạo hiệu ứng lan tỏa, liên kết vùng đô thị".</w:t>
      </w:r>
    </w:p>
    <w:p w14:paraId="18CE3011" w14:textId="77777777" w:rsidR="00334BFD" w:rsidRPr="00A66708" w:rsidRDefault="00334BFD" w:rsidP="008F2036">
      <w:pPr>
        <w:spacing w:after="120"/>
        <w:ind w:firstLine="714"/>
        <w:jc w:val="both"/>
        <w:rPr>
          <w:iCs/>
          <w:sz w:val="28"/>
          <w:szCs w:val="28"/>
          <w:lang w:val="pt-BR"/>
        </w:rPr>
      </w:pPr>
      <w:r w:rsidRPr="00A66708">
        <w:rPr>
          <w:iCs/>
          <w:sz w:val="28"/>
          <w:szCs w:val="28"/>
          <w:lang w:val="pt-BR"/>
        </w:rPr>
        <w:t xml:space="preserve">- </w:t>
      </w:r>
      <w:r w:rsidRPr="00A66708">
        <w:rPr>
          <w:iCs/>
          <w:sz w:val="28"/>
          <w:szCs w:val="28"/>
        </w:rPr>
        <w:t>Nghị quyết số 15-NQ/TW ngày 05/5/2022 của Bộ Chính trị về phương hướng, nhiệm vụ phát triển Thủ đô Hà Nội đến năm 2030, tầm nhìn đến năm 2045 giao Ban cán sự đảng Chính phủ chuẩn bị và trình Quốc hội xem xét, thông qua Luật Thủ đô (sửa đổi), xây dựng một số cơ chế, chính 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w:t>
      </w:r>
    </w:p>
    <w:p w14:paraId="3916BCEA" w14:textId="4D1FE26C" w:rsidR="00334BFD" w:rsidRPr="00A66708" w:rsidRDefault="00334BFD" w:rsidP="008F2036">
      <w:pPr>
        <w:spacing w:after="120"/>
        <w:ind w:firstLine="714"/>
        <w:jc w:val="both"/>
        <w:rPr>
          <w:iCs/>
          <w:sz w:val="28"/>
          <w:szCs w:val="28"/>
          <w:lang w:val="pt-BR"/>
        </w:rPr>
      </w:pPr>
      <w:r w:rsidRPr="00A66708">
        <w:rPr>
          <w:iCs/>
          <w:sz w:val="28"/>
          <w:szCs w:val="28"/>
          <w:lang w:val="pt-BR"/>
        </w:rPr>
        <w:t>- Ngày 28/6/2024, Quốc hội đã thông q</w:t>
      </w:r>
      <w:r w:rsidR="00ED137A" w:rsidRPr="00A66708">
        <w:rPr>
          <w:iCs/>
          <w:sz w:val="28"/>
          <w:szCs w:val="28"/>
          <w:lang w:val="pt-BR"/>
        </w:rPr>
        <w:t xml:space="preserve">ua Luật Thủ đô số 39/2024/QH15 </w:t>
      </w:r>
      <w:r w:rsidRPr="00A66708">
        <w:rPr>
          <w:iCs/>
          <w:sz w:val="28"/>
          <w:szCs w:val="28"/>
          <w:lang w:val="pt-BR"/>
        </w:rPr>
        <w:t xml:space="preserve">(có hiệu lực thi hành từ ngày 01/01/2025) </w:t>
      </w:r>
      <w:r w:rsidRPr="00A66708">
        <w:rPr>
          <w:iCs/>
          <w:sz w:val="28"/>
          <w:szCs w:val="28"/>
        </w:rPr>
        <w:t xml:space="preserve">là văn bản pháp lý quan trọng, có ý nghĩa đặc biệt với Thành phố, quy định các cơ chế, chính sách đặc thù, phân quyền mạnh mẽ cho chính quyền Thành phố trên các lĩnh vực quản lý nhà nước. </w:t>
      </w:r>
      <w:r w:rsidRPr="00A66708">
        <w:rPr>
          <w:iCs/>
          <w:sz w:val="28"/>
          <w:szCs w:val="28"/>
          <w:lang w:val="pt-BR"/>
        </w:rPr>
        <w:t xml:space="preserve">Tại khoản 3 Điều 17 của Luật Thủ đô năm 2024 quy định: </w:t>
      </w:r>
    </w:p>
    <w:p w14:paraId="385A3473" w14:textId="77777777" w:rsidR="00334BFD" w:rsidRPr="00A66708" w:rsidRDefault="00334BFD" w:rsidP="008F2036">
      <w:pPr>
        <w:spacing w:after="120"/>
        <w:ind w:firstLine="714"/>
        <w:jc w:val="both"/>
        <w:rPr>
          <w:i/>
          <w:iCs/>
          <w:sz w:val="28"/>
          <w:szCs w:val="28"/>
        </w:rPr>
      </w:pPr>
      <w:r w:rsidRPr="00A66708">
        <w:rPr>
          <w:i/>
          <w:iCs/>
          <w:sz w:val="28"/>
          <w:szCs w:val="28"/>
          <w:lang w:val="pt-BR"/>
        </w:rPr>
        <w:t>"</w:t>
      </w:r>
      <w:r w:rsidRPr="00A66708">
        <w:rPr>
          <w:i/>
          <w:iCs/>
          <w:sz w:val="28"/>
          <w:szCs w:val="28"/>
        </w:rPr>
        <w:t>3. Ủy ban nhân dân Thành phố quyết định điều chỉnh việc xác định phân vùng môi trường trong Quy hoạch Thủ đô, điều chỉnh cục bộ quy hoạch chung đô thị, quy hoạch chung xây dựng khu chức năng, quy hoạch chuyên ngành hạ tầng kỹ thuật của Thành phố đã được Thủ tướng Chính phủ phê duyệt và báo cáo Thủ tướng Chính phủ kết quả thực hiện.</w:t>
      </w:r>
    </w:p>
    <w:p w14:paraId="779AF8A4" w14:textId="77777777" w:rsidR="00334BFD" w:rsidRPr="00A66708" w:rsidRDefault="00334BFD" w:rsidP="008F2036">
      <w:pPr>
        <w:spacing w:after="120"/>
        <w:ind w:firstLine="714"/>
        <w:jc w:val="both"/>
        <w:rPr>
          <w:i/>
          <w:iCs/>
          <w:sz w:val="28"/>
          <w:szCs w:val="28"/>
        </w:rPr>
      </w:pPr>
      <w:r w:rsidRPr="00A66708">
        <w:rPr>
          <w:i/>
          <w:iCs/>
          <w:sz w:val="28"/>
          <w:szCs w:val="28"/>
        </w:rPr>
        <w:t>Hội đồng nhân dân Thành phố quy định chi tiết trình tự, thủ tục điều chỉnh việc xác định phân vùng môi trường, điều chỉnh cục bộ quy hoạch quy định tại khoản này."</w:t>
      </w:r>
    </w:p>
    <w:p w14:paraId="0F4195C1" w14:textId="0667AC33" w:rsidR="00334BFD" w:rsidRPr="00A66708" w:rsidRDefault="00334BFD" w:rsidP="008F2036">
      <w:pPr>
        <w:spacing w:after="120"/>
        <w:ind w:firstLine="714"/>
        <w:jc w:val="both"/>
        <w:rPr>
          <w:iCs/>
          <w:sz w:val="28"/>
          <w:szCs w:val="28"/>
        </w:rPr>
      </w:pPr>
      <w:r w:rsidRPr="00A66708">
        <w:rPr>
          <w:iCs/>
          <w:sz w:val="28"/>
          <w:szCs w:val="28"/>
          <w:lang w:val="pt-BR"/>
        </w:rPr>
        <w:t xml:space="preserve">- Triển khai thi hành Luật Thủ đô năm 2024 và Kế hoạch số 11/KH-HĐND </w:t>
      </w:r>
      <w:r w:rsidRPr="00A66708">
        <w:rPr>
          <w:iCs/>
          <w:sz w:val="28"/>
          <w:szCs w:val="28"/>
          <w:lang w:val="pt-BR"/>
        </w:rPr>
        <w:lastRenderedPageBreak/>
        <w:t xml:space="preserve">ngày 11/9/2024 của HĐND Thành phố, </w:t>
      </w:r>
      <w:r w:rsidRPr="00A66708">
        <w:rPr>
          <w:iCs/>
          <w:sz w:val="28"/>
          <w:szCs w:val="28"/>
        </w:rPr>
        <w:t xml:space="preserve">UBND Thành phố đã giao Sở Quy hoạch - Kiến trúc chủ trì, phối hợp với Sở </w:t>
      </w:r>
      <w:r w:rsidR="00F6710E" w:rsidRPr="00A66708">
        <w:rPr>
          <w:iCs/>
          <w:sz w:val="28"/>
          <w:szCs w:val="28"/>
          <w:lang w:val="en-US"/>
        </w:rPr>
        <w:t xml:space="preserve">Nông nghiệp </w:t>
      </w:r>
      <w:r w:rsidRPr="00A66708">
        <w:rPr>
          <w:iCs/>
          <w:sz w:val="28"/>
          <w:szCs w:val="28"/>
        </w:rPr>
        <w:t>và Môi trường</w:t>
      </w:r>
      <w:r w:rsidR="009A053C" w:rsidRPr="00A66708">
        <w:rPr>
          <w:iCs/>
          <w:sz w:val="28"/>
          <w:szCs w:val="28"/>
          <w:lang w:val="en-US"/>
        </w:rPr>
        <w:t xml:space="preserve"> (nay là Sở Nông nghiệp và Môi trường)</w:t>
      </w:r>
      <w:r w:rsidRPr="00A66708">
        <w:rPr>
          <w:iCs/>
          <w:sz w:val="28"/>
          <w:szCs w:val="28"/>
        </w:rPr>
        <w:t xml:space="preserve"> xây dựng Nghị quyết của HĐND Thành phố cụ thể hóa quy định tại khoản 3 Điều 17 của Luật Thủ đô về quy định trình tự, thủ tục điều chỉnh việc xác định phân vùng môi trường trong Qu</w:t>
      </w:r>
      <w:r w:rsidR="004A052E" w:rsidRPr="00A66708">
        <w:rPr>
          <w:iCs/>
          <w:sz w:val="28"/>
          <w:szCs w:val="28"/>
        </w:rPr>
        <w:t>y hoạch Thủ đô và điều chỉnh cục</w:t>
      </w:r>
      <w:r w:rsidR="0032167D" w:rsidRPr="00A66708">
        <w:rPr>
          <w:iCs/>
          <w:sz w:val="28"/>
          <w:szCs w:val="28"/>
          <w:lang w:val="en-US"/>
        </w:rPr>
        <w:t xml:space="preserve"> bộ</w:t>
      </w:r>
      <w:r w:rsidRPr="00A66708">
        <w:rPr>
          <w:iCs/>
          <w:sz w:val="28"/>
          <w:szCs w:val="28"/>
        </w:rPr>
        <w:t xml:space="preserve"> quy hoạch chung đô thị, quy hoạch chung xây dựng khu chức năng, quy hoạch chuyên ngành hạ tầng kỹ thuật được Thủ tướng Chính phủ phê duyệt tr</w:t>
      </w:r>
      <w:r w:rsidR="006D48A2" w:rsidRPr="00A66708">
        <w:rPr>
          <w:iCs/>
          <w:sz w:val="28"/>
          <w:szCs w:val="28"/>
        </w:rPr>
        <w:t>ên địa bàn thành phố Hà Nội,</w:t>
      </w:r>
      <w:r w:rsidRPr="00A66708">
        <w:rPr>
          <w:iCs/>
          <w:sz w:val="28"/>
          <w:szCs w:val="28"/>
        </w:rPr>
        <w:t xml:space="preserve"> ban hành trước ngày 01/01/2025 để có hiệu lực cùng với hiệu lực của Luật Thủ đô.</w:t>
      </w:r>
    </w:p>
    <w:p w14:paraId="621ACF6C" w14:textId="77777777" w:rsidR="00334BFD" w:rsidRPr="00A66708" w:rsidRDefault="00334BFD" w:rsidP="008F2036">
      <w:pPr>
        <w:spacing w:after="120"/>
        <w:ind w:firstLine="714"/>
        <w:jc w:val="both"/>
        <w:rPr>
          <w:b/>
          <w:bCs/>
          <w:sz w:val="28"/>
          <w:szCs w:val="28"/>
        </w:rPr>
      </w:pPr>
      <w:r w:rsidRPr="00A66708">
        <w:rPr>
          <w:b/>
          <w:bCs/>
          <w:sz w:val="28"/>
          <w:szCs w:val="28"/>
        </w:rPr>
        <w:t>2. Cơ sở thực tiễn</w:t>
      </w:r>
    </w:p>
    <w:p w14:paraId="399458EC" w14:textId="46AF8D71" w:rsidR="00334BFD" w:rsidRPr="00A66708" w:rsidRDefault="00334BFD" w:rsidP="008F2036">
      <w:pPr>
        <w:spacing w:after="120"/>
        <w:ind w:firstLine="714"/>
        <w:jc w:val="both"/>
        <w:rPr>
          <w:sz w:val="28"/>
          <w:szCs w:val="28"/>
        </w:rPr>
      </w:pPr>
      <w:r w:rsidRPr="00A66708">
        <w:rPr>
          <w:sz w:val="28"/>
          <w:szCs w:val="28"/>
        </w:rPr>
        <w:t xml:space="preserve">Hà Nội là Thủ đô, đồng thời là trung tâm </w:t>
      </w:r>
      <w:r w:rsidR="00ED137A" w:rsidRPr="00A66708">
        <w:rPr>
          <w:sz w:val="28"/>
          <w:szCs w:val="28"/>
        </w:rPr>
        <w:t>chính trị</w:t>
      </w:r>
      <w:r w:rsidR="00ED137A" w:rsidRPr="00A66708">
        <w:rPr>
          <w:sz w:val="28"/>
          <w:szCs w:val="28"/>
          <w:lang w:val="en-US"/>
        </w:rPr>
        <w:t>-hành chính quốc gia</w:t>
      </w:r>
      <w:r w:rsidRPr="00A66708">
        <w:rPr>
          <w:sz w:val="28"/>
          <w:szCs w:val="28"/>
        </w:rPr>
        <w:t xml:space="preserve">, </w:t>
      </w:r>
      <w:r w:rsidR="00ED137A" w:rsidRPr="00A66708">
        <w:rPr>
          <w:sz w:val="28"/>
          <w:szCs w:val="28"/>
          <w:lang w:val="en-US"/>
        </w:rPr>
        <w:t xml:space="preserve">trung tâm lớn về </w:t>
      </w:r>
      <w:r w:rsidRPr="00A66708">
        <w:rPr>
          <w:sz w:val="28"/>
          <w:szCs w:val="28"/>
        </w:rPr>
        <w:t>kinh tế, văn hóa</w:t>
      </w:r>
      <w:r w:rsidR="00ED137A" w:rsidRPr="00A66708">
        <w:rPr>
          <w:sz w:val="28"/>
          <w:szCs w:val="28"/>
          <w:lang w:val="en-US"/>
        </w:rPr>
        <w:t>, giáo dục, đào tạo</w:t>
      </w:r>
      <w:r w:rsidR="00ED137A" w:rsidRPr="00A66708">
        <w:rPr>
          <w:sz w:val="28"/>
          <w:szCs w:val="28"/>
        </w:rPr>
        <w:t>,</w:t>
      </w:r>
      <w:r w:rsidRPr="00A66708">
        <w:rPr>
          <w:sz w:val="28"/>
          <w:szCs w:val="28"/>
        </w:rPr>
        <w:t xml:space="preserve"> khoa học</w:t>
      </w:r>
      <w:r w:rsidR="00D87539" w:rsidRPr="00A66708">
        <w:rPr>
          <w:sz w:val="28"/>
          <w:szCs w:val="28"/>
          <w:lang w:val="en-US"/>
        </w:rPr>
        <w:t xml:space="preserve"> và công nghệ, hội nhập quốc tế</w:t>
      </w:r>
      <w:r w:rsidRPr="00A66708">
        <w:rPr>
          <w:sz w:val="28"/>
          <w:szCs w:val="28"/>
        </w:rPr>
        <w:t xml:space="preserve"> của cả nước. Thành phố có tốc độ phát triển nhanh, dân số đông, cùng với đó là các yêu cầu quản lý phức tạp. Theo quy định của Luật Quy hoạch, Luật Quy hoạch đô thị và Luật Xây dựng, việc điều chỉnh xác định phân vùng môi trường trong Quy hoạch Thủ đô và điều chỉnh cục </w:t>
      </w:r>
      <w:r w:rsidR="0032167D" w:rsidRPr="00A66708">
        <w:rPr>
          <w:sz w:val="28"/>
          <w:szCs w:val="28"/>
          <w:lang w:val="en-US"/>
        </w:rPr>
        <w:t>bộ qu</w:t>
      </w:r>
      <w:r w:rsidRPr="00A66708">
        <w:rPr>
          <w:sz w:val="28"/>
          <w:szCs w:val="28"/>
        </w:rPr>
        <w:t>y hoạch chung đô thị, quy hoạch chung xây dựng khu chức năng, quy hoạch chuyên ngành hạ tầng kỹ thuật đòi hỏi phải gửi các bộ ngành có liên quan thẩm định, trình HĐND Thành phố thông qua trước khi trình Thủ tướng Chính phủ phê duyệt. Do vậy, chưa tạo được tính linh hoạt, chủ động cho chính quyền Thành phố.</w:t>
      </w:r>
    </w:p>
    <w:p w14:paraId="0B2424CA" w14:textId="2C9CD0A7" w:rsidR="00334BFD" w:rsidRPr="00A66708" w:rsidRDefault="00334BFD" w:rsidP="008F2036">
      <w:pPr>
        <w:spacing w:after="120"/>
        <w:ind w:firstLine="714"/>
        <w:jc w:val="both"/>
        <w:rPr>
          <w:bCs/>
          <w:sz w:val="28"/>
          <w:szCs w:val="28"/>
        </w:rPr>
      </w:pPr>
      <w:r w:rsidRPr="00A66708">
        <w:rPr>
          <w:sz w:val="28"/>
          <w:szCs w:val="28"/>
        </w:rPr>
        <w:t xml:space="preserve">Quy định tại khoản 3 Điều 17 của Luật Thủ đô là một trong những điều khoản thể hiện rõ tinh thần </w:t>
      </w:r>
      <w:r w:rsidR="00D87539" w:rsidRPr="00A66708">
        <w:rPr>
          <w:sz w:val="28"/>
          <w:szCs w:val="28"/>
          <w:lang w:val="en-US"/>
        </w:rPr>
        <w:t xml:space="preserve">xây dựng </w:t>
      </w:r>
      <w:r w:rsidRPr="00A66708">
        <w:rPr>
          <w:bCs/>
          <w:sz w:val="28"/>
          <w:szCs w:val="28"/>
        </w:rPr>
        <w:t>những cơ sở pháp lý thực hiện các cơ chế, chính sách đặc thù vượt trội của Luật Thủ đô. Quy định này giúp chính quyền Thành phố chủ động phát huy tối đa tiềm năng của mình thông qua cắt giảm, rút ngắn thời gian giải quyết thủ tục hành chính, đáp ứng yêu cầu cải thiện môi trường đầu tư, kinh doanh, nâng cao năng lực thực thi của cơ quan, tổ chức trong quản lý môi trường, quản lý quy hoạch đô thị, quy hoạch xây dựng, đồng thời vẫn đảm bảo sự giám sát từ Trung ương thông qua việc báo cáo kết quả thực hiện với Thủ tướng Chính phủ.</w:t>
      </w:r>
    </w:p>
    <w:p w14:paraId="04A3FEB3" w14:textId="77777777" w:rsidR="00334BFD" w:rsidRPr="00A66708" w:rsidRDefault="00334BFD" w:rsidP="008F2036">
      <w:pPr>
        <w:spacing w:after="120"/>
        <w:ind w:firstLine="714"/>
        <w:jc w:val="both"/>
        <w:rPr>
          <w:bCs/>
          <w:sz w:val="28"/>
          <w:szCs w:val="28"/>
        </w:rPr>
      </w:pPr>
      <w:r w:rsidRPr="00A66708">
        <w:rPr>
          <w:bCs/>
          <w:sz w:val="28"/>
          <w:szCs w:val="28"/>
        </w:rPr>
        <w:t>Để việc điều chỉnh phân vùng môi trường và điều chỉnh cục bộ quy hoạch đạt hiệu quả cao, việc ban hành quy định trình tự, thủ tục thực hiện chặt chẽ, đảm bảo thống nhất với các quy định pháp luật có liên quan là cần thiết.</w:t>
      </w:r>
    </w:p>
    <w:p w14:paraId="226EDE0A" w14:textId="2FB0E13B" w:rsidR="00334BFD" w:rsidRPr="00A66708" w:rsidRDefault="00334BFD" w:rsidP="008F2036">
      <w:pPr>
        <w:spacing w:after="120"/>
        <w:ind w:firstLine="714"/>
        <w:jc w:val="both"/>
        <w:rPr>
          <w:b/>
          <w:sz w:val="28"/>
          <w:szCs w:val="28"/>
        </w:rPr>
      </w:pPr>
      <w:r w:rsidRPr="00A66708">
        <w:rPr>
          <w:b/>
          <w:sz w:val="28"/>
          <w:szCs w:val="28"/>
        </w:rPr>
        <w:t xml:space="preserve">II. MỤC ĐÍCH BAN HÀNH, QUAN ĐIỂM XÂY DỰNG </w:t>
      </w:r>
      <w:r w:rsidRPr="00A66708">
        <w:rPr>
          <w:b/>
          <w:bCs/>
          <w:iCs/>
          <w:sz w:val="28"/>
          <w:szCs w:val="28"/>
          <w:lang w:val="pt-BR"/>
        </w:rPr>
        <w:t>NGHỊ QUYẾT</w:t>
      </w:r>
      <w:r w:rsidRPr="00A66708">
        <w:rPr>
          <w:b/>
          <w:sz w:val="28"/>
          <w:szCs w:val="28"/>
        </w:rPr>
        <w:t xml:space="preserve"> </w:t>
      </w:r>
    </w:p>
    <w:p w14:paraId="1248E447" w14:textId="77777777" w:rsidR="00334BFD" w:rsidRPr="00A66708" w:rsidRDefault="00334BFD" w:rsidP="008F2036">
      <w:pPr>
        <w:spacing w:after="120"/>
        <w:ind w:firstLine="714"/>
        <w:jc w:val="both"/>
        <w:rPr>
          <w:b/>
          <w:sz w:val="28"/>
          <w:szCs w:val="28"/>
        </w:rPr>
      </w:pPr>
      <w:r w:rsidRPr="00A66708">
        <w:rPr>
          <w:b/>
          <w:sz w:val="28"/>
          <w:szCs w:val="28"/>
        </w:rPr>
        <w:t>1. Mục đích ban hành Nghị quyết</w:t>
      </w:r>
    </w:p>
    <w:p w14:paraId="116A2594" w14:textId="77777777" w:rsidR="00334BFD" w:rsidRPr="00A66708" w:rsidRDefault="00334BFD" w:rsidP="008F2036">
      <w:pPr>
        <w:spacing w:after="120"/>
        <w:ind w:firstLine="714"/>
        <w:jc w:val="both"/>
        <w:rPr>
          <w:bCs/>
          <w:sz w:val="28"/>
          <w:szCs w:val="28"/>
        </w:rPr>
      </w:pPr>
      <w:r w:rsidRPr="00A66708">
        <w:rPr>
          <w:bCs/>
          <w:sz w:val="28"/>
          <w:szCs w:val="28"/>
        </w:rPr>
        <w:t xml:space="preserve">Việc xây dựng, ban hành Nghị quyết nhằm quy định chi tiết trình tự, thủ tục điều chỉnh việc xác định phân vùng môi trường trong Quy hoạch Thủ đô và điều chỉnh cục quy hoạch chung đô thị, quy hoạch chung xây dựng khu chức năng, quy hoạch chuyên ngành hạ tầng kỹ thuật do Thủ tướng Chính phủ phê duyệt trên địa bàn thành phố Hà Nội để có hiệu lực đồng thời với thời điểm có hiệu lực của Luật Thủ đô (từ ngày 01/01/2025). Qua đó, triển khai hiệu quả quy định tại Luật Thủ đô, nâng cao chất lượng, hiệu quả trong công tác điều chỉnh việc xác định phân vùng môi trường trong Quy hoạch Thủ đô, điều chỉnh cục bộ quy hoạch chung đô thị, quy </w:t>
      </w:r>
      <w:r w:rsidRPr="00A66708">
        <w:rPr>
          <w:bCs/>
          <w:sz w:val="28"/>
          <w:szCs w:val="28"/>
        </w:rPr>
        <w:lastRenderedPageBreak/>
        <w:t>hoạch chung xây dựng khu chức năng, quy hoạch chuyên ngành hạ tầng kỹ thuật đã được Thủ tướng Chính phủ phê duyệt trên địa bàn Thành phố.</w:t>
      </w:r>
    </w:p>
    <w:p w14:paraId="30305191" w14:textId="09B9961D" w:rsidR="00334BFD" w:rsidRPr="00A66708" w:rsidRDefault="00334BFD" w:rsidP="008F2036">
      <w:pPr>
        <w:spacing w:after="120"/>
        <w:ind w:firstLine="714"/>
        <w:jc w:val="both"/>
        <w:rPr>
          <w:b/>
          <w:sz w:val="28"/>
          <w:szCs w:val="28"/>
        </w:rPr>
      </w:pPr>
      <w:r w:rsidRPr="00A66708">
        <w:rPr>
          <w:b/>
          <w:sz w:val="28"/>
          <w:szCs w:val="28"/>
        </w:rPr>
        <w:t xml:space="preserve">2. Quan điểm xây dựng </w:t>
      </w:r>
      <w:r w:rsidR="00104DF9" w:rsidRPr="00A66708">
        <w:rPr>
          <w:b/>
          <w:sz w:val="28"/>
          <w:szCs w:val="28"/>
        </w:rPr>
        <w:t>Nghị quyết</w:t>
      </w:r>
    </w:p>
    <w:p w14:paraId="48B6075C" w14:textId="77777777" w:rsidR="00334BFD" w:rsidRPr="00A66708" w:rsidRDefault="00334BFD" w:rsidP="008F2036">
      <w:pPr>
        <w:spacing w:after="120"/>
        <w:ind w:firstLine="714"/>
        <w:jc w:val="both"/>
        <w:rPr>
          <w:bCs/>
          <w:sz w:val="28"/>
          <w:szCs w:val="28"/>
        </w:rPr>
      </w:pPr>
      <w:r w:rsidRPr="00A66708">
        <w:rPr>
          <w:bCs/>
          <w:sz w:val="28"/>
          <w:szCs w:val="28"/>
        </w:rPr>
        <w:t>- Quán triệt các quan điểm, đường lối của Đảng, chính sách, pháp luật của Nhà nước về công tác bảo vệ môi trường, quản lý quy hoạch đô thị, phát triển đô thị.</w:t>
      </w:r>
    </w:p>
    <w:p w14:paraId="0A452C8B" w14:textId="77777777" w:rsidR="00334BFD" w:rsidRPr="00A66708" w:rsidRDefault="00334BFD" w:rsidP="008F2036">
      <w:pPr>
        <w:spacing w:after="120"/>
        <w:ind w:firstLine="714"/>
        <w:jc w:val="both"/>
        <w:rPr>
          <w:bCs/>
          <w:sz w:val="28"/>
          <w:szCs w:val="28"/>
        </w:rPr>
      </w:pPr>
      <w:r w:rsidRPr="00A66708">
        <w:rPr>
          <w:bCs/>
          <w:sz w:val="28"/>
          <w:szCs w:val="28"/>
        </w:rPr>
        <w:t>- Kế thừa các quy định pháp luật hiện hành, đảm bảo sự phù hợp, đồng bộ và thống nhất, tính hợp hiến, hợp pháp trong hệ thống văn bản quy phạm pháp luật và phù hợp với thực tiễn quản lý tại địa phương.</w:t>
      </w:r>
    </w:p>
    <w:p w14:paraId="1ACA74FD" w14:textId="77777777" w:rsidR="00334BFD" w:rsidRPr="00A66708" w:rsidRDefault="00334BFD" w:rsidP="008F2036">
      <w:pPr>
        <w:spacing w:after="120"/>
        <w:ind w:firstLine="714"/>
        <w:jc w:val="both"/>
        <w:rPr>
          <w:bCs/>
          <w:sz w:val="28"/>
          <w:szCs w:val="28"/>
        </w:rPr>
      </w:pPr>
      <w:r w:rsidRPr="00A66708">
        <w:rPr>
          <w:bCs/>
          <w:sz w:val="28"/>
          <w:szCs w:val="28"/>
        </w:rPr>
        <w:t>- Xây dựng trình tự, thủ tục chặt chẽ, đảm bảo tính công khai minh bạch nhằm nâng cao chất lượng, hiệu quả trong công tác điều chỉnh việc xác định phân vùng môi trường và điều chỉnh cục bộ quy hoạch.</w:t>
      </w:r>
    </w:p>
    <w:p w14:paraId="63F6D2FE" w14:textId="09DE495B" w:rsidR="00334BFD" w:rsidRPr="00A66708" w:rsidRDefault="00334BFD" w:rsidP="008F2036">
      <w:pPr>
        <w:spacing w:after="120"/>
        <w:ind w:firstLine="714"/>
        <w:jc w:val="both"/>
        <w:rPr>
          <w:b/>
          <w:sz w:val="28"/>
          <w:szCs w:val="28"/>
        </w:rPr>
      </w:pPr>
      <w:r w:rsidRPr="00A66708">
        <w:rPr>
          <w:b/>
          <w:sz w:val="28"/>
          <w:szCs w:val="28"/>
        </w:rPr>
        <w:t>III. PHẠM VI ĐIỀU CHỈNH, ĐỐI TƯỢNG ÁP DỤNG CỦA NGHỊ QUYẾT</w:t>
      </w:r>
    </w:p>
    <w:p w14:paraId="0F094640" w14:textId="77777777" w:rsidR="00334BFD" w:rsidRPr="00A66708" w:rsidRDefault="00334BFD" w:rsidP="008F2036">
      <w:pPr>
        <w:spacing w:after="120"/>
        <w:ind w:firstLine="714"/>
        <w:jc w:val="both"/>
        <w:rPr>
          <w:b/>
          <w:bCs/>
          <w:sz w:val="28"/>
          <w:szCs w:val="28"/>
        </w:rPr>
      </w:pPr>
      <w:r w:rsidRPr="00A66708">
        <w:rPr>
          <w:b/>
          <w:bCs/>
          <w:sz w:val="28"/>
          <w:szCs w:val="28"/>
        </w:rPr>
        <w:t xml:space="preserve">1. Phạm vi điều chỉnh </w:t>
      </w:r>
    </w:p>
    <w:p w14:paraId="71D8AEE8" w14:textId="77777777" w:rsidR="00334BFD" w:rsidRPr="00A66708" w:rsidRDefault="00334BFD" w:rsidP="008F2036">
      <w:pPr>
        <w:spacing w:after="120"/>
        <w:ind w:firstLine="714"/>
        <w:jc w:val="both"/>
        <w:rPr>
          <w:bCs/>
          <w:sz w:val="28"/>
          <w:szCs w:val="28"/>
        </w:rPr>
      </w:pPr>
      <w:r w:rsidRPr="00A66708">
        <w:rPr>
          <w:bCs/>
          <w:sz w:val="28"/>
          <w:szCs w:val="28"/>
        </w:rPr>
        <w:t>Nghị quyết này quy định chi tiết về:</w:t>
      </w:r>
    </w:p>
    <w:p w14:paraId="20BAFA30" w14:textId="77777777" w:rsidR="00334BFD" w:rsidRPr="00A66708" w:rsidRDefault="00334BFD" w:rsidP="008F2036">
      <w:pPr>
        <w:spacing w:after="120"/>
        <w:ind w:firstLine="714"/>
        <w:jc w:val="both"/>
        <w:rPr>
          <w:bCs/>
          <w:sz w:val="28"/>
          <w:szCs w:val="28"/>
        </w:rPr>
      </w:pPr>
      <w:r w:rsidRPr="00A66708">
        <w:rPr>
          <w:bCs/>
          <w:sz w:val="28"/>
          <w:szCs w:val="28"/>
        </w:rPr>
        <w:t>1. Trình tự, thủ tục điều chỉnh việc xác định phân vùng môi trường trong Quy hoạch Thủ đô.</w:t>
      </w:r>
    </w:p>
    <w:p w14:paraId="401CB950" w14:textId="77777777" w:rsidR="00334BFD" w:rsidRPr="00A66708" w:rsidRDefault="00334BFD" w:rsidP="008F2036">
      <w:pPr>
        <w:spacing w:after="120"/>
        <w:ind w:firstLine="714"/>
        <w:jc w:val="both"/>
        <w:rPr>
          <w:bCs/>
          <w:sz w:val="28"/>
          <w:szCs w:val="28"/>
        </w:rPr>
      </w:pPr>
      <w:r w:rsidRPr="00A66708">
        <w:rPr>
          <w:bCs/>
          <w:sz w:val="28"/>
          <w:szCs w:val="28"/>
        </w:rPr>
        <w:t>2. Trình tự, thủ tục điều chỉnh cục bộ quy hoạch chung đô thị, quy hoạch chung xây dựng khu chức năng, quy hoạch chuyên ngành hạ tầng kỹ thuật được Thủ tướng Chính phủ phê duyệt trên địa bàn thành phố Hà Nội.</w:t>
      </w:r>
    </w:p>
    <w:p w14:paraId="28FDFC8B" w14:textId="77777777" w:rsidR="00334BFD" w:rsidRPr="00A66708" w:rsidRDefault="00334BFD" w:rsidP="008F2036">
      <w:pPr>
        <w:spacing w:after="120"/>
        <w:ind w:firstLine="714"/>
        <w:jc w:val="both"/>
        <w:rPr>
          <w:b/>
          <w:bCs/>
          <w:sz w:val="28"/>
          <w:szCs w:val="28"/>
        </w:rPr>
      </w:pPr>
      <w:r w:rsidRPr="00A66708">
        <w:rPr>
          <w:b/>
          <w:bCs/>
          <w:sz w:val="28"/>
          <w:szCs w:val="28"/>
        </w:rPr>
        <w:t>2. Đối tượng áp dụng</w:t>
      </w:r>
    </w:p>
    <w:p w14:paraId="32CE291A" w14:textId="77777777" w:rsidR="00334BFD" w:rsidRPr="00A66708" w:rsidRDefault="00334BFD" w:rsidP="008F2036">
      <w:pPr>
        <w:spacing w:after="120"/>
        <w:ind w:firstLine="714"/>
        <w:jc w:val="both"/>
        <w:rPr>
          <w:sz w:val="28"/>
          <w:szCs w:val="28"/>
        </w:rPr>
      </w:pPr>
      <w:r w:rsidRPr="00A66708">
        <w:rPr>
          <w:sz w:val="28"/>
          <w:szCs w:val="28"/>
        </w:rPr>
        <w:t>Nghị quyết này áp dụng đối với các tổ chức, cá nhân trong nước và tổ chức, cá nhân nước ngoài có liên quan đến hoạt động điều chỉnh việc xác định phân vùng môi trường trong Quy hoạch Thủ đô, điều chỉnh cục bộ quy hoạch chung đô thị, quy hoạch chung xây dựng khu chức năng, quy hoạch chuyên ngành hạ tầng kỹ thuật được Thủ tướng Chính phủ phê duyệt trên địa bàn thành phố Hà Nội.</w:t>
      </w:r>
    </w:p>
    <w:p w14:paraId="47BFD103" w14:textId="0B52A60C" w:rsidR="00B17929" w:rsidRPr="00A66708" w:rsidRDefault="00B17929" w:rsidP="008F2036">
      <w:pPr>
        <w:spacing w:after="120"/>
        <w:ind w:firstLine="714"/>
        <w:jc w:val="both"/>
        <w:rPr>
          <w:b/>
          <w:iCs/>
          <w:sz w:val="28"/>
          <w:szCs w:val="28"/>
        </w:rPr>
      </w:pPr>
      <w:r w:rsidRPr="00A66708">
        <w:rPr>
          <w:b/>
          <w:iCs/>
          <w:sz w:val="28"/>
          <w:szCs w:val="28"/>
        </w:rPr>
        <w:t xml:space="preserve">V. BỐ CỤC VÀ NỘI DUNG CƠ BẢN CỦA </w:t>
      </w:r>
      <w:r w:rsidR="00104DF9" w:rsidRPr="00A66708">
        <w:rPr>
          <w:b/>
          <w:iCs/>
          <w:sz w:val="28"/>
          <w:szCs w:val="28"/>
        </w:rPr>
        <w:t>NGHỊ QUYẾT</w:t>
      </w:r>
    </w:p>
    <w:p w14:paraId="24C231B0" w14:textId="77777777" w:rsidR="00B17929" w:rsidRPr="00A66708" w:rsidRDefault="00B17929" w:rsidP="008F2036">
      <w:pPr>
        <w:spacing w:after="120"/>
        <w:ind w:firstLine="714"/>
        <w:jc w:val="both"/>
        <w:rPr>
          <w:b/>
          <w:bCs/>
          <w:sz w:val="28"/>
          <w:szCs w:val="28"/>
        </w:rPr>
      </w:pPr>
      <w:r w:rsidRPr="00A66708">
        <w:rPr>
          <w:b/>
          <w:bCs/>
          <w:sz w:val="28"/>
          <w:szCs w:val="28"/>
        </w:rPr>
        <w:t>1. Bố cục</w:t>
      </w:r>
    </w:p>
    <w:p w14:paraId="48F8FF5C" w14:textId="45934778" w:rsidR="00B17929" w:rsidRPr="00A66708" w:rsidRDefault="00B17929" w:rsidP="008F2036">
      <w:pPr>
        <w:spacing w:after="120"/>
        <w:ind w:firstLine="714"/>
        <w:jc w:val="both"/>
        <w:rPr>
          <w:sz w:val="28"/>
          <w:szCs w:val="28"/>
        </w:rPr>
      </w:pPr>
      <w:r w:rsidRPr="00A66708">
        <w:rPr>
          <w:sz w:val="28"/>
          <w:szCs w:val="28"/>
        </w:rPr>
        <w:t xml:space="preserve">Nghị quyết gồm </w:t>
      </w:r>
      <w:r w:rsidRPr="00A66708">
        <w:rPr>
          <w:b/>
          <w:bCs/>
          <w:sz w:val="28"/>
          <w:szCs w:val="28"/>
        </w:rPr>
        <w:t>04 chương</w:t>
      </w:r>
      <w:r w:rsidRPr="00A66708">
        <w:rPr>
          <w:sz w:val="28"/>
          <w:szCs w:val="28"/>
        </w:rPr>
        <w:t xml:space="preserve">, với </w:t>
      </w:r>
      <w:r w:rsidR="0032167D" w:rsidRPr="00A66708">
        <w:rPr>
          <w:b/>
          <w:bCs/>
          <w:sz w:val="28"/>
          <w:szCs w:val="28"/>
        </w:rPr>
        <w:t>17 điều</w:t>
      </w:r>
      <w:r w:rsidRPr="00A66708">
        <w:rPr>
          <w:sz w:val="28"/>
          <w:szCs w:val="28"/>
        </w:rPr>
        <w:t xml:space="preserve"> Trong đó:</w:t>
      </w:r>
    </w:p>
    <w:p w14:paraId="13693EC5" w14:textId="77777777" w:rsidR="00B17929" w:rsidRPr="00A66708" w:rsidRDefault="00B17929" w:rsidP="008F2036">
      <w:pPr>
        <w:spacing w:after="120"/>
        <w:ind w:firstLine="714"/>
        <w:jc w:val="both"/>
        <w:rPr>
          <w:sz w:val="28"/>
          <w:szCs w:val="28"/>
        </w:rPr>
      </w:pPr>
      <w:r w:rsidRPr="00A66708">
        <w:rPr>
          <w:sz w:val="28"/>
          <w:szCs w:val="28"/>
        </w:rPr>
        <w:t>- Chương I. Những quy định chung, gồm 03 điều (từ Điều 1 đến Điều 3);</w:t>
      </w:r>
    </w:p>
    <w:p w14:paraId="4799D6F2" w14:textId="77777777" w:rsidR="00B17929" w:rsidRPr="00A66708" w:rsidRDefault="00B17929" w:rsidP="008F2036">
      <w:pPr>
        <w:spacing w:after="120"/>
        <w:ind w:firstLine="714"/>
        <w:jc w:val="both"/>
        <w:rPr>
          <w:sz w:val="28"/>
          <w:szCs w:val="28"/>
        </w:rPr>
      </w:pPr>
      <w:r w:rsidRPr="00A66708">
        <w:rPr>
          <w:sz w:val="28"/>
          <w:szCs w:val="28"/>
        </w:rPr>
        <w:t>- Chương II. Trình tự, thủ tục điều chỉnh phân vùng môi trường, gồm 05 điều (từ Điều 4 đến Điều 8);</w:t>
      </w:r>
    </w:p>
    <w:p w14:paraId="73D7D169" w14:textId="77777777" w:rsidR="00B17929" w:rsidRPr="00A66708" w:rsidRDefault="00B17929" w:rsidP="008F2036">
      <w:pPr>
        <w:spacing w:after="120"/>
        <w:ind w:firstLine="714"/>
        <w:jc w:val="both"/>
        <w:rPr>
          <w:sz w:val="28"/>
          <w:szCs w:val="28"/>
        </w:rPr>
      </w:pPr>
      <w:r w:rsidRPr="00A66708">
        <w:rPr>
          <w:sz w:val="28"/>
          <w:szCs w:val="28"/>
        </w:rPr>
        <w:t>- Chương III. Trình tự, thủ tục điều chỉnh cục bộ quy hoạch, gồm 06 điều (từ Điều 9 đến Điều 14);</w:t>
      </w:r>
    </w:p>
    <w:p w14:paraId="39899EA2" w14:textId="77777777" w:rsidR="00B17929" w:rsidRPr="00A66708" w:rsidRDefault="00B17929" w:rsidP="008F2036">
      <w:pPr>
        <w:spacing w:after="120"/>
        <w:ind w:firstLine="714"/>
        <w:jc w:val="both"/>
        <w:rPr>
          <w:sz w:val="28"/>
          <w:szCs w:val="28"/>
        </w:rPr>
      </w:pPr>
      <w:r w:rsidRPr="00A66708">
        <w:rPr>
          <w:sz w:val="28"/>
          <w:szCs w:val="28"/>
        </w:rPr>
        <w:t>- Chương IV. Tổ chức thực hiện, gồm 03 điều (từ Điều 15 đến Điều 17).</w:t>
      </w:r>
    </w:p>
    <w:p w14:paraId="6F977F7F" w14:textId="5713817A" w:rsidR="00B17929" w:rsidRPr="00A66708" w:rsidRDefault="00B17929" w:rsidP="008F2036">
      <w:pPr>
        <w:spacing w:after="120"/>
        <w:ind w:firstLine="714"/>
        <w:jc w:val="both"/>
        <w:rPr>
          <w:b/>
          <w:iCs/>
          <w:sz w:val="28"/>
          <w:szCs w:val="28"/>
        </w:rPr>
      </w:pPr>
      <w:r w:rsidRPr="00A66708">
        <w:rPr>
          <w:b/>
          <w:iCs/>
          <w:sz w:val="28"/>
          <w:szCs w:val="28"/>
        </w:rPr>
        <w:t xml:space="preserve">2. Nội dung cơ bản của </w:t>
      </w:r>
      <w:r w:rsidR="00104DF9" w:rsidRPr="00A66708">
        <w:rPr>
          <w:b/>
          <w:iCs/>
          <w:sz w:val="28"/>
          <w:szCs w:val="28"/>
        </w:rPr>
        <w:t>Nghị quyết</w:t>
      </w:r>
    </w:p>
    <w:p w14:paraId="22031264" w14:textId="77777777" w:rsidR="00B17929" w:rsidRPr="00A66708" w:rsidRDefault="00B17929" w:rsidP="008F2036">
      <w:pPr>
        <w:spacing w:after="120"/>
        <w:ind w:firstLine="714"/>
        <w:jc w:val="both"/>
        <w:rPr>
          <w:b/>
          <w:bCs/>
          <w:i/>
          <w:iCs/>
          <w:sz w:val="28"/>
          <w:szCs w:val="28"/>
        </w:rPr>
      </w:pPr>
      <w:r w:rsidRPr="00A66708">
        <w:rPr>
          <w:b/>
          <w:bCs/>
          <w:i/>
          <w:iCs/>
          <w:sz w:val="28"/>
          <w:szCs w:val="28"/>
        </w:rPr>
        <w:lastRenderedPageBreak/>
        <w:t>2.1. Quy định cụ thể về trình tự, thủ tục điều chỉnh phân vùng môi trường (Chương II):</w:t>
      </w:r>
    </w:p>
    <w:p w14:paraId="6AE5457E" w14:textId="77777777" w:rsidR="00B17929" w:rsidRPr="00A66708" w:rsidRDefault="00B17929" w:rsidP="008F2036">
      <w:pPr>
        <w:spacing w:after="120"/>
        <w:ind w:firstLine="714"/>
        <w:jc w:val="both"/>
        <w:rPr>
          <w:i/>
          <w:iCs/>
          <w:sz w:val="28"/>
          <w:szCs w:val="28"/>
        </w:rPr>
      </w:pPr>
      <w:r w:rsidRPr="00A66708">
        <w:rPr>
          <w:i/>
          <w:iCs/>
          <w:sz w:val="28"/>
          <w:szCs w:val="28"/>
        </w:rPr>
        <w:t>2.1.1. Trình tự, thủ tục thực hiện điều chỉnh phân vùng môi trường (Điều 4):</w:t>
      </w:r>
    </w:p>
    <w:p w14:paraId="78A7D154" w14:textId="77777777" w:rsidR="00B17929" w:rsidRPr="00A66708" w:rsidRDefault="00B17929" w:rsidP="008F2036">
      <w:pPr>
        <w:spacing w:after="120"/>
        <w:ind w:firstLine="714"/>
        <w:jc w:val="both"/>
        <w:rPr>
          <w:sz w:val="28"/>
          <w:szCs w:val="28"/>
        </w:rPr>
      </w:pPr>
      <w:r w:rsidRPr="00A66708">
        <w:rPr>
          <w:sz w:val="28"/>
          <w:szCs w:val="28"/>
        </w:rPr>
        <w:t>Việc điều chỉnh phân vùng môi trường thực hiện theo trình tự sau đây:</w:t>
      </w:r>
    </w:p>
    <w:p w14:paraId="59168CB5" w14:textId="77777777" w:rsidR="00B17929" w:rsidRPr="00A66708" w:rsidRDefault="00B17929" w:rsidP="008F2036">
      <w:pPr>
        <w:spacing w:after="120"/>
        <w:ind w:firstLine="714"/>
        <w:jc w:val="both"/>
        <w:rPr>
          <w:sz w:val="28"/>
          <w:szCs w:val="28"/>
        </w:rPr>
      </w:pPr>
      <w:r w:rsidRPr="00A66708">
        <w:rPr>
          <w:sz w:val="28"/>
          <w:szCs w:val="28"/>
        </w:rPr>
        <w:t>1. Rà soát phân vùng môi trường.</w:t>
      </w:r>
    </w:p>
    <w:p w14:paraId="5120EC12" w14:textId="77777777" w:rsidR="00B17929" w:rsidRPr="00A66708" w:rsidRDefault="00B17929" w:rsidP="008F2036">
      <w:pPr>
        <w:spacing w:after="120"/>
        <w:ind w:firstLine="714"/>
        <w:jc w:val="both"/>
        <w:rPr>
          <w:sz w:val="28"/>
          <w:szCs w:val="28"/>
        </w:rPr>
      </w:pPr>
      <w:r w:rsidRPr="00A66708">
        <w:rPr>
          <w:sz w:val="28"/>
          <w:szCs w:val="28"/>
        </w:rPr>
        <w:t>2. Tổ chức lập điều chỉnh phân vùng môi trường.</w:t>
      </w:r>
    </w:p>
    <w:p w14:paraId="770D5317" w14:textId="77777777" w:rsidR="00B17929" w:rsidRPr="00A66708" w:rsidRDefault="00B17929" w:rsidP="008F2036">
      <w:pPr>
        <w:spacing w:after="120"/>
        <w:ind w:firstLine="714"/>
        <w:jc w:val="both"/>
        <w:rPr>
          <w:sz w:val="28"/>
          <w:szCs w:val="28"/>
        </w:rPr>
      </w:pPr>
      <w:r w:rsidRPr="00A66708">
        <w:rPr>
          <w:sz w:val="28"/>
          <w:szCs w:val="28"/>
        </w:rPr>
        <w:t>3. Thẩm định điều chỉnh phân vùng môi trường.</w:t>
      </w:r>
    </w:p>
    <w:p w14:paraId="5539906A" w14:textId="77777777" w:rsidR="00B17929" w:rsidRPr="00A66708" w:rsidRDefault="00B17929" w:rsidP="008F2036">
      <w:pPr>
        <w:spacing w:after="120"/>
        <w:ind w:firstLine="714"/>
        <w:jc w:val="both"/>
        <w:rPr>
          <w:sz w:val="28"/>
          <w:szCs w:val="28"/>
        </w:rPr>
      </w:pPr>
      <w:r w:rsidRPr="00A66708">
        <w:rPr>
          <w:sz w:val="28"/>
          <w:szCs w:val="28"/>
        </w:rPr>
        <w:t>4. Phê duyệt điều chỉnh phân vùng môi trường.</w:t>
      </w:r>
    </w:p>
    <w:p w14:paraId="1C66247A" w14:textId="77777777" w:rsidR="00B17929" w:rsidRPr="00A66708" w:rsidRDefault="00B17929" w:rsidP="008F2036">
      <w:pPr>
        <w:spacing w:after="120"/>
        <w:ind w:firstLine="714"/>
        <w:jc w:val="both"/>
        <w:rPr>
          <w:bCs/>
          <w:i/>
          <w:iCs/>
          <w:sz w:val="28"/>
          <w:szCs w:val="28"/>
        </w:rPr>
      </w:pPr>
      <w:r w:rsidRPr="00A66708">
        <w:rPr>
          <w:bCs/>
          <w:i/>
          <w:iCs/>
          <w:sz w:val="28"/>
          <w:szCs w:val="28"/>
        </w:rPr>
        <w:t>2.1.2. Rà soát phân vùng môi trường (Điều 5):</w:t>
      </w:r>
    </w:p>
    <w:p w14:paraId="15921A5D" w14:textId="77777777" w:rsidR="00B17929" w:rsidRPr="00A66708" w:rsidRDefault="00B17929" w:rsidP="008F2036">
      <w:pPr>
        <w:spacing w:after="120"/>
        <w:ind w:firstLine="714"/>
        <w:jc w:val="both"/>
        <w:rPr>
          <w:sz w:val="28"/>
          <w:szCs w:val="28"/>
        </w:rPr>
      </w:pPr>
      <w:r w:rsidRPr="00A66708">
        <w:rPr>
          <w:sz w:val="28"/>
          <w:szCs w:val="28"/>
        </w:rPr>
        <w:t>Điều này của Nghị quyết quy định một số nội dung chính như sau:</w:t>
      </w:r>
    </w:p>
    <w:p w14:paraId="210A248C" w14:textId="686DD0A3" w:rsidR="00B17929" w:rsidRPr="00A66708" w:rsidRDefault="00B17929" w:rsidP="008F2036">
      <w:pPr>
        <w:spacing w:after="120"/>
        <w:ind w:firstLine="714"/>
        <w:jc w:val="both"/>
        <w:rPr>
          <w:sz w:val="28"/>
          <w:szCs w:val="28"/>
        </w:rPr>
      </w:pPr>
      <w:r w:rsidRPr="00A66708">
        <w:rPr>
          <w:sz w:val="28"/>
          <w:szCs w:val="28"/>
        </w:rPr>
        <w:t xml:space="preserve">- </w:t>
      </w:r>
      <w:r w:rsidR="00C42D36" w:rsidRPr="00A66708">
        <w:rPr>
          <w:sz w:val="28"/>
          <w:szCs w:val="28"/>
          <w:lang w:val="en-US"/>
        </w:rPr>
        <w:t xml:space="preserve">Sở Nông nghiệp và Môi trường (trước là </w:t>
      </w:r>
      <w:r w:rsidRPr="00A66708">
        <w:rPr>
          <w:sz w:val="28"/>
          <w:szCs w:val="28"/>
        </w:rPr>
        <w:t>Sở Tài nguyên và Môi trường</w:t>
      </w:r>
      <w:r w:rsidR="00C42D36" w:rsidRPr="00A66708">
        <w:rPr>
          <w:sz w:val="28"/>
          <w:szCs w:val="28"/>
          <w:lang w:val="en-US"/>
        </w:rPr>
        <w:t>)</w:t>
      </w:r>
      <w:r w:rsidRPr="00A66708">
        <w:rPr>
          <w:sz w:val="28"/>
          <w:szCs w:val="28"/>
        </w:rPr>
        <w:t xml:space="preserve"> chủ trì, phối hợp với các cơ quan, tổ chức có liên quan tổ chức rà soát, lập báo cáo rà soát phân vùng môi trường; báo cáo </w:t>
      </w:r>
      <w:r w:rsidR="00C42D36" w:rsidRPr="00A66708">
        <w:rPr>
          <w:sz w:val="28"/>
          <w:szCs w:val="28"/>
          <w:lang w:val="en-US"/>
        </w:rPr>
        <w:t xml:space="preserve">UBND </w:t>
      </w:r>
      <w:r w:rsidRPr="00A66708">
        <w:rPr>
          <w:sz w:val="28"/>
          <w:szCs w:val="28"/>
        </w:rPr>
        <w:t>Thành phố xem xét, ban hành quyết định giao cơ quan tổ chức lập điều chỉnh phân vùng môi trường.</w:t>
      </w:r>
    </w:p>
    <w:p w14:paraId="1D28E2A2" w14:textId="77777777" w:rsidR="00B17929" w:rsidRPr="00A66708" w:rsidRDefault="00B17929" w:rsidP="008F2036">
      <w:pPr>
        <w:spacing w:after="120"/>
        <w:ind w:firstLine="714"/>
        <w:jc w:val="both"/>
        <w:rPr>
          <w:sz w:val="28"/>
          <w:szCs w:val="28"/>
        </w:rPr>
      </w:pPr>
      <w:r w:rsidRPr="00A66708">
        <w:rPr>
          <w:sz w:val="28"/>
          <w:szCs w:val="28"/>
        </w:rPr>
        <w:t>- Nội dung và hồ sơ báo cáo rà soát phân vùng môi trường.</w:t>
      </w:r>
    </w:p>
    <w:p w14:paraId="448B172D" w14:textId="77777777" w:rsidR="00B17929" w:rsidRPr="00A66708" w:rsidRDefault="00B17929" w:rsidP="008F2036">
      <w:pPr>
        <w:spacing w:after="120"/>
        <w:ind w:firstLine="714"/>
        <w:jc w:val="both"/>
        <w:rPr>
          <w:i/>
          <w:iCs/>
          <w:sz w:val="28"/>
          <w:szCs w:val="28"/>
        </w:rPr>
      </w:pPr>
      <w:r w:rsidRPr="00A66708">
        <w:rPr>
          <w:i/>
          <w:iCs/>
          <w:sz w:val="28"/>
          <w:szCs w:val="28"/>
        </w:rPr>
        <w:t>2.1.3. Tổ chức lập điều chỉnh phân vùng môi trường (Điều 6):</w:t>
      </w:r>
    </w:p>
    <w:p w14:paraId="2704E746" w14:textId="57E9FDB7" w:rsidR="00B17929" w:rsidRPr="00A66708" w:rsidRDefault="00B17929" w:rsidP="008F2036">
      <w:pPr>
        <w:spacing w:after="120"/>
        <w:ind w:firstLine="714"/>
        <w:jc w:val="both"/>
        <w:rPr>
          <w:sz w:val="28"/>
          <w:szCs w:val="28"/>
        </w:rPr>
      </w:pPr>
      <w:r w:rsidRPr="00A66708">
        <w:rPr>
          <w:sz w:val="28"/>
          <w:szCs w:val="28"/>
        </w:rPr>
        <w:t>Nghị quyết quy định trách nhiệm của cơ quan được giao tổ chức lập điều chỉnh phân vùng môi trường, cụ thể như sau:</w:t>
      </w:r>
    </w:p>
    <w:p w14:paraId="5A2FE429" w14:textId="77777777" w:rsidR="007361F9" w:rsidRPr="00A66708" w:rsidRDefault="007361F9" w:rsidP="007361F9">
      <w:pPr>
        <w:spacing w:after="120"/>
        <w:ind w:firstLine="714"/>
        <w:jc w:val="both"/>
        <w:rPr>
          <w:sz w:val="28"/>
          <w:szCs w:val="28"/>
          <w:lang w:val="en-US"/>
        </w:rPr>
      </w:pPr>
      <w:r w:rsidRPr="00A66708">
        <w:rPr>
          <w:sz w:val="28"/>
          <w:szCs w:val="28"/>
          <w:lang w:val="en-US"/>
        </w:rPr>
        <w:t>1. Lập báo cáo về nội dung và kế hoạch chi tiết điều chỉnh phân vùng môi trường; Báo cáo phải có số liệu điều tra, đánh giá các khu vực có yếu tố nhạy cảm về môi trường dễ bị tổn thương, xác định các mục tiêu bảo vệ môi trường của các khu vực điều chỉnh phân vùng, xác định phương án vị trí, quy mô ranh giới các vùng điều chỉnh…</w:t>
      </w:r>
    </w:p>
    <w:p w14:paraId="7A50D8B9" w14:textId="77777777" w:rsidR="007361F9" w:rsidRPr="00A66708" w:rsidRDefault="007361F9" w:rsidP="007361F9">
      <w:pPr>
        <w:spacing w:after="120"/>
        <w:ind w:firstLine="714"/>
        <w:jc w:val="both"/>
        <w:rPr>
          <w:sz w:val="28"/>
          <w:szCs w:val="28"/>
          <w:lang w:val="en-US"/>
        </w:rPr>
      </w:pPr>
      <w:r w:rsidRPr="00A66708">
        <w:rPr>
          <w:sz w:val="28"/>
          <w:szCs w:val="28"/>
          <w:lang w:val="en-US"/>
        </w:rPr>
        <w:t>2. Tổ chức xin ý kiến các cơ quan, đơn vị, cộng đồng dân cư trong khu vực dự kiến điều chỉnh phân vùng môi trường chịu ảnh hưởng trực tiếp về việc điều chỉnh phân vùng môi trường; Tổng hợp, giải trình, tiếp thu các ý kiến đóng góp bằng văn bản đồng thời hoàn thiện hồ sơ điều chỉnh phân vùng môi trường.</w:t>
      </w:r>
    </w:p>
    <w:p w14:paraId="579AFA98" w14:textId="77777777" w:rsidR="00B17929" w:rsidRPr="00A66708" w:rsidRDefault="00B17929" w:rsidP="008F2036">
      <w:pPr>
        <w:spacing w:after="120"/>
        <w:ind w:firstLine="714"/>
        <w:jc w:val="both"/>
        <w:rPr>
          <w:i/>
          <w:iCs/>
          <w:sz w:val="28"/>
          <w:szCs w:val="28"/>
        </w:rPr>
      </w:pPr>
      <w:r w:rsidRPr="00A66708">
        <w:rPr>
          <w:i/>
          <w:iCs/>
          <w:sz w:val="28"/>
          <w:szCs w:val="28"/>
        </w:rPr>
        <w:t>2.1.4. Thẩm định điều chỉnh phân vùng môi trường (Điều 7):</w:t>
      </w:r>
    </w:p>
    <w:p w14:paraId="6F8C6AF7" w14:textId="146745A7" w:rsidR="00B17929" w:rsidRPr="00A66708" w:rsidRDefault="00B17929" w:rsidP="008F2036">
      <w:pPr>
        <w:spacing w:after="120"/>
        <w:ind w:firstLine="714"/>
        <w:jc w:val="both"/>
        <w:rPr>
          <w:sz w:val="28"/>
          <w:szCs w:val="28"/>
        </w:rPr>
      </w:pPr>
      <w:r w:rsidRPr="00A66708">
        <w:rPr>
          <w:sz w:val="28"/>
          <w:szCs w:val="28"/>
        </w:rPr>
        <w:t>Nghị quyết quy định một số nội dung chính như sau:</w:t>
      </w:r>
    </w:p>
    <w:p w14:paraId="330374AF" w14:textId="63DF8C9C" w:rsidR="00CE3DD1" w:rsidRPr="00A66708" w:rsidRDefault="00CE3DD1" w:rsidP="008F2036">
      <w:pPr>
        <w:spacing w:after="120"/>
        <w:ind w:firstLine="714"/>
        <w:jc w:val="both"/>
        <w:rPr>
          <w:sz w:val="28"/>
          <w:szCs w:val="28"/>
          <w:lang w:val="en-US"/>
        </w:rPr>
      </w:pPr>
      <w:r w:rsidRPr="00A66708">
        <w:rPr>
          <w:sz w:val="28"/>
          <w:szCs w:val="28"/>
          <w:lang w:val="en-US"/>
        </w:rPr>
        <w:t xml:space="preserve">- </w:t>
      </w:r>
      <w:r w:rsidR="000A0106" w:rsidRPr="00A66708">
        <w:rPr>
          <w:sz w:val="28"/>
          <w:szCs w:val="28"/>
          <w:lang w:val="en-US"/>
        </w:rPr>
        <w:t>Nội dung, thành phần hồ sơ đề nghị thẩm định</w:t>
      </w:r>
      <w:r w:rsidR="008A0A5E" w:rsidRPr="00A66708">
        <w:rPr>
          <w:sz w:val="28"/>
          <w:szCs w:val="28"/>
          <w:lang w:val="en-US"/>
        </w:rPr>
        <w:t xml:space="preserve"> điều chỉnh phân vùng môi trường.</w:t>
      </w:r>
    </w:p>
    <w:p w14:paraId="78F06616" w14:textId="0891AE61" w:rsidR="00B17929" w:rsidRPr="00A66708" w:rsidRDefault="00B17929" w:rsidP="008F2036">
      <w:pPr>
        <w:spacing w:after="120"/>
        <w:ind w:firstLine="714"/>
        <w:jc w:val="both"/>
        <w:rPr>
          <w:sz w:val="28"/>
          <w:szCs w:val="28"/>
        </w:rPr>
      </w:pPr>
      <w:r w:rsidRPr="00A66708">
        <w:rPr>
          <w:sz w:val="28"/>
          <w:szCs w:val="28"/>
        </w:rPr>
        <w:t xml:space="preserve">- Sở </w:t>
      </w:r>
      <w:r w:rsidR="00F6710E" w:rsidRPr="00A66708">
        <w:rPr>
          <w:sz w:val="28"/>
          <w:szCs w:val="28"/>
          <w:lang w:val="en-US"/>
        </w:rPr>
        <w:t xml:space="preserve">Nông  nghiệp </w:t>
      </w:r>
      <w:r w:rsidRPr="00A66708">
        <w:rPr>
          <w:sz w:val="28"/>
          <w:szCs w:val="28"/>
        </w:rPr>
        <w:t xml:space="preserve">và Môi trường là cơ quan thẩm định điều chỉnh phân vùng môi trường và quyết định thành lập hội đồng thẩm định gồm ít nhất 07 thành viên từ các Sở, ngành liên quan và các chuyên gia trong lĩnh vực môi trường, quy hoạch…. </w:t>
      </w:r>
    </w:p>
    <w:p w14:paraId="39894A9C" w14:textId="08A90718" w:rsidR="00B17929" w:rsidRPr="00A66708" w:rsidRDefault="00B17929" w:rsidP="008F2036">
      <w:pPr>
        <w:spacing w:after="120"/>
        <w:ind w:firstLine="714"/>
        <w:jc w:val="both"/>
        <w:rPr>
          <w:sz w:val="28"/>
          <w:szCs w:val="28"/>
        </w:rPr>
      </w:pPr>
      <w:r w:rsidRPr="00A66708">
        <w:rPr>
          <w:sz w:val="28"/>
          <w:szCs w:val="28"/>
        </w:rPr>
        <w:t xml:space="preserve">- Sở </w:t>
      </w:r>
      <w:r w:rsidR="00F6710E" w:rsidRPr="00A66708">
        <w:rPr>
          <w:sz w:val="28"/>
          <w:szCs w:val="28"/>
          <w:lang w:val="en-US"/>
        </w:rPr>
        <w:t xml:space="preserve">Nông  nghiệp </w:t>
      </w:r>
      <w:r w:rsidRPr="00A66708">
        <w:rPr>
          <w:sz w:val="28"/>
          <w:szCs w:val="28"/>
        </w:rPr>
        <w:t xml:space="preserve">và Môi trường tổng hợp kết quả thẩm định bằng văn bản, báo cáo </w:t>
      </w:r>
      <w:r w:rsidR="00E77CA5" w:rsidRPr="00A66708">
        <w:rPr>
          <w:sz w:val="28"/>
          <w:szCs w:val="28"/>
          <w:lang w:val="en-US"/>
        </w:rPr>
        <w:t xml:space="preserve">UBND </w:t>
      </w:r>
      <w:r w:rsidRPr="00A66708">
        <w:rPr>
          <w:sz w:val="28"/>
          <w:szCs w:val="28"/>
        </w:rPr>
        <w:t xml:space="preserve">Thành phố xem xét, phê duyệt; chịu trách nhiệm trước pháp luật và </w:t>
      </w:r>
      <w:r w:rsidR="00E77CA5" w:rsidRPr="00A66708">
        <w:rPr>
          <w:sz w:val="28"/>
          <w:szCs w:val="28"/>
          <w:lang w:val="en-US"/>
        </w:rPr>
        <w:lastRenderedPageBreak/>
        <w:t xml:space="preserve">UBND </w:t>
      </w:r>
      <w:r w:rsidRPr="00A66708">
        <w:rPr>
          <w:sz w:val="28"/>
          <w:szCs w:val="28"/>
        </w:rPr>
        <w:t>Thành phố về kết quả thẩm định điều chỉnh phân vùng môi trường của mình.</w:t>
      </w:r>
    </w:p>
    <w:p w14:paraId="63001CCF" w14:textId="77777777" w:rsidR="00B17929" w:rsidRPr="00A66708" w:rsidRDefault="00B17929" w:rsidP="008F2036">
      <w:pPr>
        <w:spacing w:after="120"/>
        <w:ind w:firstLine="714"/>
        <w:jc w:val="both"/>
        <w:rPr>
          <w:sz w:val="28"/>
          <w:szCs w:val="28"/>
        </w:rPr>
      </w:pPr>
      <w:r w:rsidRPr="00A66708">
        <w:rPr>
          <w:sz w:val="28"/>
          <w:szCs w:val="28"/>
        </w:rPr>
        <w:t>- Thời gian thẩm định không quá 20 ngày kể từ ngày nhận đủ hồ sơ hợp lệ theo quy định (</w:t>
      </w:r>
      <w:r w:rsidRPr="00A66708">
        <w:rPr>
          <w:i/>
          <w:sz w:val="28"/>
          <w:szCs w:val="28"/>
        </w:rPr>
        <w:t>không bao gồm thời gian lấy ý kiến của các cơ quan, tổ chức có liên quan và thời gian hoàn chỉnh nội dung báo cáo điều chỉnh của cơ quan trình thẩm định</w:t>
      </w:r>
      <w:r w:rsidRPr="00A66708">
        <w:rPr>
          <w:sz w:val="28"/>
          <w:szCs w:val="28"/>
        </w:rPr>
        <w:t>).</w:t>
      </w:r>
    </w:p>
    <w:p w14:paraId="165E1EBF" w14:textId="77777777" w:rsidR="00B17929" w:rsidRPr="00A66708" w:rsidRDefault="00B17929" w:rsidP="008F2036">
      <w:pPr>
        <w:spacing w:after="120"/>
        <w:ind w:firstLine="714"/>
        <w:jc w:val="both"/>
        <w:rPr>
          <w:i/>
          <w:iCs/>
          <w:sz w:val="28"/>
          <w:szCs w:val="28"/>
        </w:rPr>
      </w:pPr>
      <w:r w:rsidRPr="00A66708">
        <w:rPr>
          <w:i/>
          <w:iCs/>
          <w:sz w:val="28"/>
          <w:szCs w:val="28"/>
        </w:rPr>
        <w:t>2.1.5. Phê duyệt điều chỉnh phân vùng môi trường (Điều 8):</w:t>
      </w:r>
    </w:p>
    <w:p w14:paraId="33CE4E4B" w14:textId="2EB71361" w:rsidR="00B17929" w:rsidRPr="00A66708" w:rsidRDefault="00B17929" w:rsidP="008F2036">
      <w:pPr>
        <w:spacing w:after="120"/>
        <w:ind w:firstLine="714"/>
        <w:jc w:val="both"/>
        <w:rPr>
          <w:sz w:val="28"/>
          <w:szCs w:val="28"/>
        </w:rPr>
      </w:pPr>
      <w:r w:rsidRPr="00A66708">
        <w:rPr>
          <w:sz w:val="28"/>
          <w:szCs w:val="28"/>
        </w:rPr>
        <w:t>Nghị quyết quy định một số nội dung chính như sau:</w:t>
      </w:r>
    </w:p>
    <w:p w14:paraId="781C056E" w14:textId="2CB3EB68" w:rsidR="00873447" w:rsidRPr="00A66708" w:rsidRDefault="00873447" w:rsidP="008F2036">
      <w:pPr>
        <w:spacing w:after="120"/>
        <w:ind w:firstLine="714"/>
        <w:jc w:val="both"/>
        <w:rPr>
          <w:sz w:val="28"/>
          <w:szCs w:val="28"/>
          <w:lang w:val="en-US"/>
        </w:rPr>
      </w:pPr>
      <w:r w:rsidRPr="00A66708">
        <w:rPr>
          <w:sz w:val="28"/>
          <w:szCs w:val="28"/>
          <w:lang w:val="en-US"/>
        </w:rPr>
        <w:t xml:space="preserve">1. </w:t>
      </w:r>
      <w:r w:rsidR="008A0A5E" w:rsidRPr="00A66708">
        <w:rPr>
          <w:sz w:val="28"/>
          <w:szCs w:val="28"/>
          <w:lang w:val="en-US"/>
        </w:rPr>
        <w:t>Nội dung, thành phần hồ sơ trình phê duyệt điều chỉnh phân vùng môi trường.</w:t>
      </w:r>
    </w:p>
    <w:p w14:paraId="0C9E62F9" w14:textId="65709EF2" w:rsidR="00B17929" w:rsidRPr="00A66708" w:rsidRDefault="00B17929" w:rsidP="008F2036">
      <w:pPr>
        <w:spacing w:after="120"/>
        <w:ind w:firstLine="714"/>
        <w:jc w:val="both"/>
        <w:rPr>
          <w:sz w:val="28"/>
          <w:szCs w:val="28"/>
        </w:rPr>
      </w:pPr>
      <w:r w:rsidRPr="00A66708">
        <w:rPr>
          <w:sz w:val="28"/>
          <w:szCs w:val="28"/>
        </w:rPr>
        <w:t xml:space="preserve">2. Trên cơ sở tờ trình của Sở </w:t>
      </w:r>
      <w:r w:rsidR="00E77CA5" w:rsidRPr="00A66708">
        <w:rPr>
          <w:sz w:val="28"/>
          <w:szCs w:val="28"/>
          <w:lang w:val="en-US"/>
        </w:rPr>
        <w:t xml:space="preserve">Nông nghiệp </w:t>
      </w:r>
      <w:r w:rsidRPr="00A66708">
        <w:rPr>
          <w:sz w:val="28"/>
          <w:szCs w:val="28"/>
        </w:rPr>
        <w:t xml:space="preserve">và Môi trường, </w:t>
      </w:r>
      <w:r w:rsidR="00E77CA5" w:rsidRPr="00A66708">
        <w:rPr>
          <w:sz w:val="28"/>
          <w:szCs w:val="28"/>
          <w:lang w:val="en-US"/>
        </w:rPr>
        <w:t xml:space="preserve">UBND </w:t>
      </w:r>
      <w:r w:rsidRPr="00A66708">
        <w:rPr>
          <w:sz w:val="28"/>
          <w:szCs w:val="28"/>
        </w:rPr>
        <w:t>Thành phố xem xét, quyết định việc điều chỉnh phân vùng môi trường.</w:t>
      </w:r>
    </w:p>
    <w:p w14:paraId="3347A820" w14:textId="77777777" w:rsidR="00B17929" w:rsidRPr="00A66708" w:rsidRDefault="00B17929" w:rsidP="008F2036">
      <w:pPr>
        <w:spacing w:after="120"/>
        <w:ind w:firstLine="714"/>
        <w:jc w:val="both"/>
        <w:rPr>
          <w:sz w:val="28"/>
          <w:szCs w:val="28"/>
        </w:rPr>
      </w:pPr>
      <w:r w:rsidRPr="00A66708">
        <w:rPr>
          <w:sz w:val="28"/>
          <w:szCs w:val="28"/>
        </w:rPr>
        <w:t>3. Thời gian phê duyệt điều chỉnh phân vùng môi trường không quá 15 ngày kể từ ngày nhận đủ hồ sơ hợp lệ theo quy định.</w:t>
      </w:r>
    </w:p>
    <w:p w14:paraId="6F419C9E" w14:textId="655545A7" w:rsidR="00C5290C" w:rsidRPr="00A66708" w:rsidRDefault="00C5290C" w:rsidP="00C5290C">
      <w:pPr>
        <w:spacing w:after="120"/>
        <w:ind w:firstLine="714"/>
        <w:jc w:val="both"/>
        <w:rPr>
          <w:sz w:val="28"/>
          <w:szCs w:val="28"/>
          <w:lang w:val="en-US"/>
        </w:rPr>
      </w:pPr>
      <w:r w:rsidRPr="00A66708">
        <w:rPr>
          <w:sz w:val="28"/>
          <w:szCs w:val="28"/>
          <w:lang w:val="en-US"/>
        </w:rPr>
        <w:t xml:space="preserve">4. Cơ quan được giao tổ chức lập điều chỉnh phân vùng môi trường có trách nhiệm chủ trì, phối hợp với </w:t>
      </w:r>
      <w:r w:rsidR="00E77CA5" w:rsidRPr="00A66708">
        <w:rPr>
          <w:sz w:val="28"/>
          <w:szCs w:val="28"/>
          <w:lang w:val="en-US"/>
        </w:rPr>
        <w:t xml:space="preserve">UBND </w:t>
      </w:r>
      <w:r w:rsidRPr="00A66708">
        <w:rPr>
          <w:sz w:val="28"/>
          <w:szCs w:val="28"/>
          <w:lang w:val="en-US"/>
        </w:rPr>
        <w:t>cấp huyện và các cơ quan, đơn vị có liên quan công bố công khai nội dung điều chỉnh phân vùng môi trường được phê duyệt theo quy định pháp luật có liên quan, trừ những nội dung theo quy định pháp luật về bảo vệ bí mật nhà nước.</w:t>
      </w:r>
    </w:p>
    <w:p w14:paraId="432246A5" w14:textId="354A6713" w:rsidR="00C5290C" w:rsidRPr="00A66708" w:rsidRDefault="00C5290C" w:rsidP="00C5290C">
      <w:pPr>
        <w:spacing w:after="120"/>
        <w:ind w:firstLine="714"/>
        <w:jc w:val="both"/>
        <w:rPr>
          <w:sz w:val="28"/>
          <w:szCs w:val="28"/>
          <w:lang w:val="en-US"/>
        </w:rPr>
      </w:pPr>
      <w:r w:rsidRPr="00A66708">
        <w:rPr>
          <w:sz w:val="28"/>
          <w:szCs w:val="28"/>
          <w:lang w:val="en-US"/>
        </w:rPr>
        <w:t xml:space="preserve">5. Ủy ban nhân dân Thành phố giao Sở </w:t>
      </w:r>
      <w:r w:rsidR="00E77CA5" w:rsidRPr="00A66708">
        <w:rPr>
          <w:sz w:val="28"/>
          <w:szCs w:val="28"/>
          <w:lang w:val="en-US"/>
        </w:rPr>
        <w:t xml:space="preserve">Nông nghiệp </w:t>
      </w:r>
      <w:r w:rsidRPr="00A66708">
        <w:rPr>
          <w:sz w:val="28"/>
          <w:szCs w:val="28"/>
          <w:lang w:val="en-US"/>
        </w:rPr>
        <w:t>và Môi trường đóng dấu xác nhận hồ sơ điều chỉnh phân vùng môi trường đã được phê duyệt để lưu trữ theo quy định; gửi 01 bộ hồ sơ đầy đủ tới Ủy ban nhân dân Thành phố để tổng hợp, báo cáo Thủ tướng Chính phủ kết quả thực hiện.</w:t>
      </w:r>
    </w:p>
    <w:p w14:paraId="6A7DA4D8" w14:textId="77777777" w:rsidR="00B17929" w:rsidRPr="00A66708" w:rsidRDefault="00B17929" w:rsidP="008F2036">
      <w:pPr>
        <w:spacing w:after="120"/>
        <w:ind w:firstLine="714"/>
        <w:jc w:val="both"/>
        <w:rPr>
          <w:b/>
          <w:bCs/>
          <w:i/>
          <w:iCs/>
          <w:sz w:val="28"/>
          <w:szCs w:val="28"/>
        </w:rPr>
      </w:pPr>
      <w:r w:rsidRPr="00A66708">
        <w:rPr>
          <w:b/>
          <w:bCs/>
          <w:i/>
          <w:iCs/>
          <w:sz w:val="28"/>
          <w:szCs w:val="28"/>
        </w:rPr>
        <w:t>2.2. Quy định cụ thể về trình tự, thủ tục điều chỉnh cục bộ quy hoạch (Chương III):</w:t>
      </w:r>
    </w:p>
    <w:p w14:paraId="7129D200" w14:textId="77777777" w:rsidR="00B17929" w:rsidRPr="00A66708" w:rsidRDefault="00B17929" w:rsidP="008F2036">
      <w:pPr>
        <w:spacing w:after="120"/>
        <w:ind w:firstLine="714"/>
        <w:jc w:val="both"/>
        <w:rPr>
          <w:i/>
          <w:iCs/>
          <w:sz w:val="28"/>
          <w:szCs w:val="28"/>
        </w:rPr>
      </w:pPr>
      <w:r w:rsidRPr="00A66708">
        <w:rPr>
          <w:i/>
          <w:iCs/>
          <w:sz w:val="28"/>
          <w:szCs w:val="28"/>
        </w:rPr>
        <w:t>2.2.1. Trình tự, thủ tục thực hiện điều chỉnh cục bộ quy hoạch (Điều 9):</w:t>
      </w:r>
    </w:p>
    <w:p w14:paraId="6C6A3A8A" w14:textId="4953403D" w:rsidR="00B17929" w:rsidRPr="00A66708" w:rsidRDefault="00B17929" w:rsidP="008F2036">
      <w:pPr>
        <w:spacing w:after="120"/>
        <w:ind w:firstLine="714"/>
        <w:jc w:val="both"/>
        <w:rPr>
          <w:sz w:val="28"/>
          <w:szCs w:val="28"/>
        </w:rPr>
      </w:pPr>
      <w:r w:rsidRPr="00A66708">
        <w:rPr>
          <w:sz w:val="28"/>
          <w:szCs w:val="28"/>
        </w:rPr>
        <w:t xml:space="preserve">Căn cứ quy định tại quy định tại Điều 46, Điều 51 Luật Quy hoạch đô thị và Điều 15, Điều 39 Luật Xây dựng, </w:t>
      </w:r>
      <w:r w:rsidR="00104DF9" w:rsidRPr="00A66708">
        <w:rPr>
          <w:sz w:val="28"/>
          <w:szCs w:val="28"/>
        </w:rPr>
        <w:t>Nghị quyết</w:t>
      </w:r>
      <w:r w:rsidRPr="00A66708">
        <w:rPr>
          <w:sz w:val="28"/>
          <w:szCs w:val="28"/>
        </w:rPr>
        <w:t xml:space="preserve"> quy định trình tự thực hiện điều chỉnh cục bộ quy hoạch như sau:</w:t>
      </w:r>
    </w:p>
    <w:p w14:paraId="4254B9BE" w14:textId="77777777" w:rsidR="00B17929" w:rsidRPr="00A66708" w:rsidRDefault="00B17929" w:rsidP="008F2036">
      <w:pPr>
        <w:spacing w:after="120"/>
        <w:ind w:firstLine="714"/>
        <w:jc w:val="both"/>
        <w:rPr>
          <w:sz w:val="28"/>
          <w:szCs w:val="28"/>
        </w:rPr>
      </w:pPr>
      <w:r w:rsidRPr="00A66708">
        <w:rPr>
          <w:sz w:val="28"/>
          <w:szCs w:val="28"/>
        </w:rPr>
        <w:t>1. Rà soát quy hoạch.</w:t>
      </w:r>
    </w:p>
    <w:p w14:paraId="4766805F" w14:textId="77777777" w:rsidR="00B17929" w:rsidRPr="00A66708" w:rsidRDefault="00B17929" w:rsidP="008F2036">
      <w:pPr>
        <w:spacing w:after="120"/>
        <w:ind w:firstLine="714"/>
        <w:jc w:val="both"/>
        <w:rPr>
          <w:sz w:val="28"/>
          <w:szCs w:val="28"/>
        </w:rPr>
      </w:pPr>
      <w:r w:rsidRPr="00A66708">
        <w:rPr>
          <w:sz w:val="28"/>
          <w:szCs w:val="28"/>
        </w:rPr>
        <w:t>2. Tổ chức lập điều chỉnh cục bộ quy hoạch.</w:t>
      </w:r>
    </w:p>
    <w:p w14:paraId="425787E4" w14:textId="77777777" w:rsidR="00B17929" w:rsidRPr="00A66708" w:rsidRDefault="00B17929" w:rsidP="008F2036">
      <w:pPr>
        <w:spacing w:after="120"/>
        <w:ind w:firstLine="714"/>
        <w:jc w:val="both"/>
        <w:rPr>
          <w:sz w:val="28"/>
          <w:szCs w:val="28"/>
        </w:rPr>
      </w:pPr>
      <w:r w:rsidRPr="00A66708">
        <w:rPr>
          <w:sz w:val="28"/>
          <w:szCs w:val="28"/>
        </w:rPr>
        <w:t>3. Thẩm định điều chỉnh cục bộ quy hoạch.</w:t>
      </w:r>
    </w:p>
    <w:p w14:paraId="33050554" w14:textId="77777777" w:rsidR="00B17929" w:rsidRPr="00A66708" w:rsidRDefault="00B17929" w:rsidP="008F2036">
      <w:pPr>
        <w:spacing w:after="120"/>
        <w:ind w:firstLine="714"/>
        <w:jc w:val="both"/>
        <w:rPr>
          <w:sz w:val="28"/>
          <w:szCs w:val="28"/>
        </w:rPr>
      </w:pPr>
      <w:r w:rsidRPr="00A66708">
        <w:rPr>
          <w:sz w:val="28"/>
          <w:szCs w:val="28"/>
        </w:rPr>
        <w:t>4. Phê duyệt điều chỉnh cục bộ quy hoạch.</w:t>
      </w:r>
    </w:p>
    <w:p w14:paraId="62AA36A3" w14:textId="77777777" w:rsidR="00B17929" w:rsidRPr="00A66708" w:rsidRDefault="00B17929" w:rsidP="008F2036">
      <w:pPr>
        <w:spacing w:after="120"/>
        <w:ind w:firstLine="714"/>
        <w:jc w:val="both"/>
        <w:rPr>
          <w:sz w:val="28"/>
          <w:szCs w:val="28"/>
        </w:rPr>
      </w:pPr>
      <w:r w:rsidRPr="00A66708">
        <w:rPr>
          <w:sz w:val="28"/>
          <w:szCs w:val="28"/>
        </w:rPr>
        <w:t>5. Cập nhật, công bố công khai nội dung điều chỉnh cục bộ quy hoạch.</w:t>
      </w:r>
    </w:p>
    <w:p w14:paraId="7051E5F5" w14:textId="04054956" w:rsidR="00B17929" w:rsidRPr="00A66708" w:rsidRDefault="00B17929" w:rsidP="008F2036">
      <w:pPr>
        <w:spacing w:after="120"/>
        <w:ind w:firstLine="714"/>
        <w:jc w:val="both"/>
        <w:rPr>
          <w:i/>
          <w:iCs/>
          <w:sz w:val="28"/>
          <w:szCs w:val="28"/>
        </w:rPr>
      </w:pPr>
      <w:r w:rsidRPr="00A66708">
        <w:rPr>
          <w:i/>
          <w:iCs/>
          <w:sz w:val="28"/>
          <w:szCs w:val="28"/>
        </w:rPr>
        <w:t>2.2.2. Rà soát quy hoạch (Điều 10):</w:t>
      </w:r>
    </w:p>
    <w:p w14:paraId="45F3AAC6" w14:textId="02611EB8" w:rsidR="00C21E3D" w:rsidRPr="00A66708" w:rsidRDefault="00C21E3D" w:rsidP="00C21E3D">
      <w:pPr>
        <w:spacing w:after="120"/>
        <w:ind w:firstLine="714"/>
        <w:jc w:val="both"/>
        <w:rPr>
          <w:sz w:val="28"/>
          <w:szCs w:val="28"/>
        </w:rPr>
      </w:pPr>
      <w:r w:rsidRPr="00A66708">
        <w:rPr>
          <w:sz w:val="28"/>
          <w:szCs w:val="28"/>
        </w:rPr>
        <w:t>Nghị quyết quy định một số nội dung chính như sau:</w:t>
      </w:r>
    </w:p>
    <w:p w14:paraId="10EFCD63" w14:textId="0948E525" w:rsidR="00B17929" w:rsidRPr="00A66708" w:rsidRDefault="00C21E3D" w:rsidP="008F2036">
      <w:pPr>
        <w:spacing w:after="120"/>
        <w:ind w:firstLine="714"/>
        <w:jc w:val="both"/>
        <w:rPr>
          <w:sz w:val="28"/>
          <w:szCs w:val="28"/>
        </w:rPr>
      </w:pPr>
      <w:r w:rsidRPr="00A66708">
        <w:rPr>
          <w:sz w:val="28"/>
          <w:szCs w:val="28"/>
          <w:lang w:val="en-US"/>
        </w:rPr>
        <w:t>1.</w:t>
      </w:r>
      <w:r w:rsidR="00B17929" w:rsidRPr="00A66708">
        <w:rPr>
          <w:sz w:val="28"/>
          <w:szCs w:val="28"/>
        </w:rPr>
        <w:t xml:space="preserve"> Định kỳ hoặc khi xuất hiện các điều kiện điều chỉnh quy hoạch đô thị, quy hoạch xây dựng theo quy định pháp luật có liên quan, UBND cấp huyện chủ trì, </w:t>
      </w:r>
      <w:r w:rsidR="00B17929" w:rsidRPr="00A66708">
        <w:rPr>
          <w:sz w:val="28"/>
          <w:szCs w:val="28"/>
        </w:rPr>
        <w:lastRenderedPageBreak/>
        <w:t>phối hợp với các cơ quan, tổ chức có liên quan tổ chức rà soát, lập báo cáo rà soát quy hoạch; báo cáo Ủy ban nhân dân Thành phố xem xét, ban hành quyết định giao cơ quan tổ chức lập điều chỉnh cục bộ quy hoạch.</w:t>
      </w:r>
    </w:p>
    <w:p w14:paraId="5AA6F94C" w14:textId="1DB0721F" w:rsidR="00B17929" w:rsidRPr="00A66708" w:rsidRDefault="00C21E3D" w:rsidP="008F2036">
      <w:pPr>
        <w:spacing w:after="120"/>
        <w:ind w:firstLine="714"/>
        <w:jc w:val="both"/>
        <w:rPr>
          <w:sz w:val="28"/>
          <w:szCs w:val="28"/>
        </w:rPr>
      </w:pPr>
      <w:r w:rsidRPr="00A66708">
        <w:rPr>
          <w:sz w:val="28"/>
          <w:szCs w:val="28"/>
          <w:lang w:val="en-US"/>
        </w:rPr>
        <w:t>2.</w:t>
      </w:r>
      <w:r w:rsidR="00B17929" w:rsidRPr="00A66708">
        <w:rPr>
          <w:sz w:val="28"/>
          <w:szCs w:val="28"/>
        </w:rPr>
        <w:t xml:space="preserve"> Nội dung và hồ sơ báo cáo rà soát quy hoạch được quy định tại </w:t>
      </w:r>
      <w:r w:rsidR="00104DF9" w:rsidRPr="00A66708">
        <w:rPr>
          <w:sz w:val="28"/>
          <w:szCs w:val="28"/>
        </w:rPr>
        <w:t>Nghị quyết</w:t>
      </w:r>
      <w:r w:rsidR="00B17929" w:rsidRPr="00A66708">
        <w:rPr>
          <w:sz w:val="28"/>
          <w:szCs w:val="28"/>
        </w:rPr>
        <w:t xml:space="preserve"> thống nhất với quy định tại Điều 2 Nghị định số 44/2015/NĐ-CP của Chính phủ. Đồng thời, quy định cụ thể, chi tiết hơn một số nội dung.</w:t>
      </w:r>
    </w:p>
    <w:p w14:paraId="52B6CA80" w14:textId="77777777" w:rsidR="00B17929" w:rsidRPr="00A66708" w:rsidRDefault="00B17929" w:rsidP="008F2036">
      <w:pPr>
        <w:spacing w:after="120"/>
        <w:ind w:firstLine="714"/>
        <w:jc w:val="both"/>
        <w:rPr>
          <w:i/>
          <w:iCs/>
          <w:sz w:val="28"/>
          <w:szCs w:val="28"/>
        </w:rPr>
      </w:pPr>
      <w:r w:rsidRPr="00A66708">
        <w:rPr>
          <w:i/>
          <w:iCs/>
          <w:sz w:val="28"/>
          <w:szCs w:val="28"/>
        </w:rPr>
        <w:t>2.2.3. Tổ chức lập điều chỉnh cục bộ quy hoạch (Điều 11):</w:t>
      </w:r>
    </w:p>
    <w:p w14:paraId="49836DEF" w14:textId="1B39DAF9" w:rsidR="00B17929" w:rsidRPr="00A66708" w:rsidRDefault="00B17929" w:rsidP="008F2036">
      <w:pPr>
        <w:spacing w:after="120"/>
        <w:ind w:firstLine="714"/>
        <w:jc w:val="both"/>
        <w:rPr>
          <w:sz w:val="28"/>
          <w:szCs w:val="28"/>
        </w:rPr>
      </w:pPr>
      <w:r w:rsidRPr="00A66708">
        <w:rPr>
          <w:sz w:val="28"/>
          <w:szCs w:val="28"/>
        </w:rPr>
        <w:t xml:space="preserve">Căn cứ quy định tại quy định tại Điều 51 Luật Quy hoạch đô thị và Điều 39 Luật Xây dựng, </w:t>
      </w:r>
      <w:r w:rsidR="00AE177B" w:rsidRPr="00A66708">
        <w:rPr>
          <w:sz w:val="28"/>
          <w:szCs w:val="28"/>
          <w:lang w:val="en-US"/>
        </w:rPr>
        <w:t xml:space="preserve">điều này của </w:t>
      </w:r>
      <w:r w:rsidR="00104DF9" w:rsidRPr="00A66708">
        <w:rPr>
          <w:sz w:val="28"/>
          <w:szCs w:val="28"/>
        </w:rPr>
        <w:t>Nghị quyết</w:t>
      </w:r>
      <w:r w:rsidRPr="00A66708">
        <w:rPr>
          <w:sz w:val="28"/>
          <w:szCs w:val="28"/>
        </w:rPr>
        <w:t xml:space="preserve"> đã quy định chi tiết về việc tổ chức lập điều chỉnh cục bộ quy hoạch (</w:t>
      </w:r>
      <w:r w:rsidRPr="00A66708">
        <w:rPr>
          <w:i/>
          <w:sz w:val="28"/>
          <w:szCs w:val="28"/>
        </w:rPr>
        <w:t>chủ thể thực hiện, thành phần hồ sơ, thời gian giải quyết</w:t>
      </w:r>
      <w:r w:rsidRPr="00A66708">
        <w:rPr>
          <w:sz w:val="28"/>
          <w:szCs w:val="28"/>
        </w:rPr>
        <w:t xml:space="preserve">…), trong đó: </w:t>
      </w:r>
    </w:p>
    <w:p w14:paraId="521D5712" w14:textId="77777777" w:rsidR="00B17929" w:rsidRPr="00A66708" w:rsidRDefault="00B17929" w:rsidP="008F2036">
      <w:pPr>
        <w:spacing w:after="120"/>
        <w:ind w:firstLine="714"/>
        <w:jc w:val="both"/>
        <w:rPr>
          <w:sz w:val="28"/>
          <w:szCs w:val="28"/>
        </w:rPr>
      </w:pPr>
      <w:r w:rsidRPr="00A66708">
        <w:rPr>
          <w:sz w:val="28"/>
          <w:szCs w:val="28"/>
        </w:rPr>
        <w:t>- Nội dung và thành phần hồ sơ điều chỉnh cục bộ quy hoạch thực hiện theo quy định tại khoản 2 Điều 37 Thông tư số 04/2022/TT-BXD ngày 24 tháng 10 năm 2022 của Bộ Xây dựng Quy định về hồ sơ nhiệm vụ và hồ sơ đồ án quy hoạch xây dựng vùng liên huyện, quy hoạch xây dựng vùng huyện, quy hoạch đô thị, quy hoạch xây dựng khu chức năng và quy hoạch nông thôn.</w:t>
      </w:r>
    </w:p>
    <w:p w14:paraId="4AA220EF" w14:textId="77777777" w:rsidR="00B17929" w:rsidRPr="00A66708" w:rsidRDefault="00B17929" w:rsidP="008F2036">
      <w:pPr>
        <w:spacing w:after="120"/>
        <w:ind w:firstLine="714"/>
        <w:jc w:val="both"/>
        <w:rPr>
          <w:sz w:val="28"/>
          <w:szCs w:val="28"/>
        </w:rPr>
      </w:pPr>
      <w:r w:rsidRPr="00A66708">
        <w:rPr>
          <w:sz w:val="28"/>
          <w:szCs w:val="28"/>
        </w:rPr>
        <w:t>- Việc tổ chức lấy ý kiến các cơ quan, tổ chức, cộng đồng dân cư có liên quan về nội dung điều chỉnh cục bộ quy hoạch thực hiện theo quy định tại Mục 2 Chương II Luật Quy hoạch đô thị (đối với quy hoạch đô thị) và Điều 16, Điều 17 Luật Xây dựng (đối với quy hoạch xây dựng).</w:t>
      </w:r>
    </w:p>
    <w:p w14:paraId="60EF826F" w14:textId="77777777" w:rsidR="00B17929" w:rsidRPr="00A66708" w:rsidRDefault="00B17929" w:rsidP="008F2036">
      <w:pPr>
        <w:spacing w:after="120"/>
        <w:ind w:firstLine="714"/>
        <w:jc w:val="both"/>
        <w:rPr>
          <w:i/>
          <w:iCs/>
          <w:sz w:val="28"/>
          <w:szCs w:val="28"/>
        </w:rPr>
      </w:pPr>
      <w:r w:rsidRPr="00A66708">
        <w:rPr>
          <w:i/>
          <w:iCs/>
          <w:sz w:val="28"/>
          <w:szCs w:val="28"/>
        </w:rPr>
        <w:t>2.2.4. Thẩm định điều chỉnh cục bộ quy hoạch (Điều 12):</w:t>
      </w:r>
    </w:p>
    <w:p w14:paraId="5F6BD70E" w14:textId="061D767E" w:rsidR="00B17929" w:rsidRPr="00A66708" w:rsidRDefault="00B17929" w:rsidP="008F2036">
      <w:pPr>
        <w:spacing w:after="120"/>
        <w:ind w:firstLine="714"/>
        <w:jc w:val="both"/>
        <w:rPr>
          <w:sz w:val="28"/>
          <w:szCs w:val="28"/>
        </w:rPr>
      </w:pPr>
      <w:r w:rsidRPr="00A66708">
        <w:rPr>
          <w:sz w:val="28"/>
          <w:szCs w:val="28"/>
        </w:rPr>
        <w:t xml:space="preserve">Căn cứ quy định tại quy định tại Điều 51 Luật Quy hoạch đô thị và Điều 39 Luật Xây dựng, </w:t>
      </w:r>
      <w:r w:rsidR="00BC1BA8" w:rsidRPr="00A66708">
        <w:rPr>
          <w:sz w:val="28"/>
          <w:szCs w:val="28"/>
          <w:lang w:val="en-US"/>
        </w:rPr>
        <w:t xml:space="preserve">điều này của </w:t>
      </w:r>
      <w:r w:rsidR="00104DF9" w:rsidRPr="00A66708">
        <w:rPr>
          <w:sz w:val="28"/>
          <w:szCs w:val="28"/>
        </w:rPr>
        <w:t>Nghị quyết</w:t>
      </w:r>
      <w:r w:rsidRPr="00A66708">
        <w:rPr>
          <w:sz w:val="28"/>
          <w:szCs w:val="28"/>
        </w:rPr>
        <w:t xml:space="preserve"> đã quy định chi tiết về việc tổ chức thẩm định điều chỉnh cục bộ quy hoạch (chủ thể thực hiện, thành phần hồ sơ, thời gian giải quyết…), trong đó:</w:t>
      </w:r>
    </w:p>
    <w:p w14:paraId="47262228" w14:textId="7680ADAC" w:rsidR="00B17929" w:rsidRPr="00A66708" w:rsidRDefault="00B17929" w:rsidP="008F2036">
      <w:pPr>
        <w:spacing w:after="120"/>
        <w:ind w:firstLine="714"/>
        <w:jc w:val="both"/>
        <w:rPr>
          <w:sz w:val="28"/>
          <w:szCs w:val="28"/>
        </w:rPr>
      </w:pPr>
      <w:r w:rsidRPr="00A66708">
        <w:rPr>
          <w:sz w:val="28"/>
          <w:szCs w:val="28"/>
        </w:rPr>
        <w:t>- Sở Quy hoạch - Kiến trúc là cơ quan thẩm định điều chỉnh cục bộ quy hoạch.</w:t>
      </w:r>
    </w:p>
    <w:p w14:paraId="1CF92BDB" w14:textId="77777777" w:rsidR="00B17929" w:rsidRPr="00A66708" w:rsidRDefault="00B17929" w:rsidP="008F2036">
      <w:pPr>
        <w:spacing w:after="120"/>
        <w:ind w:firstLine="714"/>
        <w:jc w:val="both"/>
        <w:rPr>
          <w:sz w:val="28"/>
          <w:szCs w:val="28"/>
        </w:rPr>
      </w:pPr>
      <w:r w:rsidRPr="00A66708">
        <w:rPr>
          <w:sz w:val="28"/>
          <w:szCs w:val="28"/>
        </w:rPr>
        <w:t>- Trong quá trình thẩm định, Sở Quy hoạch - Kiến trúc tổ chức họp Hội đồng thẩm định quy hoạch đô thị, quy hoạch xây dựng trên địa bàn thành phố Hà Nội theo Quy chế làm việc của Hội đồng; Tổng hợp, gửi báo cáo thẩm định tới cơ quan được giao tổ chức lập điều chỉnh cục bộ quy hoạch để giải trình, tiếp thu và hoàn thiện hồ sơ điều chỉnh cục bộ quy hoạch.</w:t>
      </w:r>
    </w:p>
    <w:p w14:paraId="1E142370" w14:textId="77777777" w:rsidR="00B17929" w:rsidRPr="00A66708" w:rsidRDefault="00B17929" w:rsidP="008F2036">
      <w:pPr>
        <w:spacing w:after="120"/>
        <w:ind w:firstLine="714"/>
        <w:jc w:val="both"/>
        <w:rPr>
          <w:sz w:val="28"/>
          <w:szCs w:val="28"/>
        </w:rPr>
      </w:pPr>
      <w:r w:rsidRPr="00A66708">
        <w:rPr>
          <w:sz w:val="28"/>
          <w:szCs w:val="28"/>
        </w:rPr>
        <w:t>- Việc quy định thời gian thẩm định không quá 20 ngày là đúng với tinh thần của Luật Thủ đô (rút ngắn thời gian giải quyết) và thống nhất với một số Quyết định đã được Thủ tướng Chính phủ ban hành quy định về thí điểm phân cấp và trình tự, thủ tục phê duyệt điều chỉnh cục bộ quy hoạch chung xây dựng khu chức năng điều chỉnh cục bộ quy hoạch chung đô thị, điều chỉnh cục bộ quy hoạch chuyên ngành hạ tầng kỹ thuật tại một số địa phương</w:t>
      </w:r>
    </w:p>
    <w:p w14:paraId="05A03FFB" w14:textId="77777777" w:rsidR="00B17929" w:rsidRPr="00A66708" w:rsidRDefault="00B17929" w:rsidP="008F2036">
      <w:pPr>
        <w:spacing w:after="120"/>
        <w:ind w:firstLine="714"/>
        <w:jc w:val="both"/>
        <w:rPr>
          <w:i/>
          <w:iCs/>
          <w:sz w:val="28"/>
          <w:szCs w:val="28"/>
        </w:rPr>
      </w:pPr>
      <w:r w:rsidRPr="00A66708">
        <w:rPr>
          <w:i/>
          <w:iCs/>
          <w:sz w:val="28"/>
          <w:szCs w:val="28"/>
        </w:rPr>
        <w:t>2.2.5. Phê duyệt điều chỉnh cục bộ quy hoạch (Điều 13):</w:t>
      </w:r>
    </w:p>
    <w:p w14:paraId="6FC32DD0" w14:textId="3797E002" w:rsidR="00B17929" w:rsidRPr="00A66708" w:rsidRDefault="00B17929" w:rsidP="008F2036">
      <w:pPr>
        <w:spacing w:after="120"/>
        <w:ind w:firstLine="714"/>
        <w:jc w:val="both"/>
        <w:rPr>
          <w:sz w:val="28"/>
          <w:szCs w:val="28"/>
        </w:rPr>
      </w:pPr>
      <w:r w:rsidRPr="00A66708">
        <w:rPr>
          <w:sz w:val="28"/>
          <w:szCs w:val="28"/>
        </w:rPr>
        <w:t xml:space="preserve">Căn cứ quy định tại quy định tại Điều 51 Luật Quy hoạch đô thị và Điều 39 Luật Xây dựng, </w:t>
      </w:r>
      <w:r w:rsidR="00AE177B" w:rsidRPr="00A66708">
        <w:rPr>
          <w:sz w:val="28"/>
          <w:szCs w:val="28"/>
          <w:lang w:val="en-US"/>
        </w:rPr>
        <w:t xml:space="preserve">điều này của </w:t>
      </w:r>
      <w:r w:rsidR="00104DF9" w:rsidRPr="00A66708">
        <w:rPr>
          <w:sz w:val="28"/>
          <w:szCs w:val="28"/>
        </w:rPr>
        <w:t>Nghị quyết</w:t>
      </w:r>
      <w:r w:rsidRPr="00A66708">
        <w:rPr>
          <w:sz w:val="28"/>
          <w:szCs w:val="28"/>
        </w:rPr>
        <w:t xml:space="preserve"> đã quy định chi tiết về việc phê duyệt điều </w:t>
      </w:r>
      <w:r w:rsidRPr="00A66708">
        <w:rPr>
          <w:sz w:val="28"/>
          <w:szCs w:val="28"/>
        </w:rPr>
        <w:lastRenderedPageBreak/>
        <w:t>chỉnh cục bộ quy hoạch (chủ thể thực hiện, thành phần hồ sơ, thời gian giải quyết…), trong đó: việc quy định thời gian phê duyệt không quá 15 ngày là thống nhất với một số Quyết định đã được Thủ tướng Chính phủ ban hành quy định về thí điểm phân cấp và trình tự, thủ tục phê duyệt điều chỉnh cục bộ quy hoạch chung xây dựng khu chức năng điều chỉnh cục bộ quy hoạch chung đô thị, điều chỉnh cục bộ quy hoạch chuyên ngành hạ tầng kỹ thuật tại một số địa phương như nêu trên.</w:t>
      </w:r>
    </w:p>
    <w:p w14:paraId="2DC17628" w14:textId="4456828C" w:rsidR="00B17929" w:rsidRPr="00A66708" w:rsidRDefault="00B17929" w:rsidP="008F2036">
      <w:pPr>
        <w:spacing w:after="120"/>
        <w:ind w:firstLine="714"/>
        <w:jc w:val="both"/>
        <w:rPr>
          <w:i/>
          <w:iCs/>
          <w:sz w:val="28"/>
          <w:szCs w:val="28"/>
        </w:rPr>
      </w:pPr>
      <w:r w:rsidRPr="00A66708">
        <w:rPr>
          <w:i/>
          <w:iCs/>
          <w:sz w:val="28"/>
          <w:szCs w:val="28"/>
        </w:rPr>
        <w:t>2.2.6. Cập nhật, công bố công khai</w:t>
      </w:r>
      <w:r w:rsidR="008D4390" w:rsidRPr="00A66708">
        <w:rPr>
          <w:i/>
          <w:iCs/>
          <w:sz w:val="28"/>
          <w:szCs w:val="28"/>
          <w:lang w:val="en-US"/>
        </w:rPr>
        <w:t>, báo cáo kết quả thực hiện</w:t>
      </w:r>
      <w:r w:rsidRPr="00A66708">
        <w:rPr>
          <w:i/>
          <w:iCs/>
          <w:sz w:val="28"/>
          <w:szCs w:val="28"/>
        </w:rPr>
        <w:t xml:space="preserve"> điều chỉnh cục bộ quy hoạch (Điều 14):</w:t>
      </w:r>
    </w:p>
    <w:p w14:paraId="71DE9E17" w14:textId="5B6FD8FF" w:rsidR="00B17929" w:rsidRPr="00A66708" w:rsidRDefault="00B17929" w:rsidP="008F2036">
      <w:pPr>
        <w:spacing w:after="120"/>
        <w:ind w:firstLine="714"/>
        <w:jc w:val="both"/>
        <w:rPr>
          <w:sz w:val="28"/>
          <w:szCs w:val="28"/>
        </w:rPr>
      </w:pPr>
      <w:r w:rsidRPr="00A66708">
        <w:rPr>
          <w:sz w:val="28"/>
          <w:szCs w:val="28"/>
        </w:rPr>
        <w:t xml:space="preserve">Căn cứ quy định tại quy định tại Điều 51 Luật Quy hoạch đô thị và Điều 39 Luật Xây dựng, </w:t>
      </w:r>
      <w:r w:rsidR="00D17BA7" w:rsidRPr="00A66708">
        <w:rPr>
          <w:sz w:val="28"/>
          <w:szCs w:val="28"/>
          <w:lang w:val="en-US"/>
        </w:rPr>
        <w:t xml:space="preserve">điều này của </w:t>
      </w:r>
      <w:r w:rsidR="00104DF9" w:rsidRPr="00A66708">
        <w:rPr>
          <w:sz w:val="28"/>
          <w:szCs w:val="28"/>
        </w:rPr>
        <w:t>Nghị quyết</w:t>
      </w:r>
      <w:r w:rsidRPr="00A66708">
        <w:rPr>
          <w:sz w:val="28"/>
          <w:szCs w:val="28"/>
        </w:rPr>
        <w:t xml:space="preserve"> đã quy định chi tiết về việc cập nhật, công bố công khai</w:t>
      </w:r>
      <w:r w:rsidR="00D17BA7" w:rsidRPr="00A66708">
        <w:rPr>
          <w:sz w:val="28"/>
          <w:szCs w:val="28"/>
          <w:lang w:val="en-US"/>
        </w:rPr>
        <w:t>, báo cáo kết quả thực hiện</w:t>
      </w:r>
      <w:r w:rsidRPr="00A66708">
        <w:rPr>
          <w:sz w:val="28"/>
          <w:szCs w:val="28"/>
        </w:rPr>
        <w:t xml:space="preserve"> điều chỉnh cục bộ quy hoạch, trong đó:</w:t>
      </w:r>
    </w:p>
    <w:p w14:paraId="0463D617" w14:textId="77777777" w:rsidR="00B17929" w:rsidRPr="00A66708" w:rsidRDefault="00B17929" w:rsidP="008F2036">
      <w:pPr>
        <w:spacing w:after="120"/>
        <w:ind w:firstLine="714"/>
        <w:jc w:val="both"/>
        <w:rPr>
          <w:sz w:val="28"/>
          <w:szCs w:val="28"/>
        </w:rPr>
      </w:pPr>
      <w:r w:rsidRPr="00A66708">
        <w:rPr>
          <w:sz w:val="28"/>
          <w:szCs w:val="28"/>
        </w:rPr>
        <w:t>- Cơ quan được giao tổ chức lập điều chỉnh cục bộ quy hoạch có trách nhiệm có trách nhiệm chủ trì, phối hợp với Ủy ban nhân dân cấp huyện và các cơ quan, đơn vị có liên quan công bố công khai điều chỉnh cục bộ quy hoạch được phê duyệt theo quy định tại Điều 53 của Luật Quy hoạch đô thị (đối với quy hoạch đô thị) và các điều 40 và 42 của Luật Xây dựng (đối với quy hoạch xây dựng).</w:t>
      </w:r>
    </w:p>
    <w:p w14:paraId="0518DC0B" w14:textId="77777777" w:rsidR="00B17929" w:rsidRPr="00A66708" w:rsidRDefault="00B17929" w:rsidP="008F2036">
      <w:pPr>
        <w:spacing w:after="120"/>
        <w:ind w:firstLine="714"/>
        <w:jc w:val="both"/>
        <w:rPr>
          <w:sz w:val="28"/>
          <w:szCs w:val="28"/>
        </w:rPr>
      </w:pPr>
      <w:r w:rsidRPr="00A66708">
        <w:rPr>
          <w:sz w:val="28"/>
          <w:szCs w:val="28"/>
        </w:rPr>
        <w:t>- Hồ sơ điều chỉnh cục bộ quy hoạch đã được phê duyệt và hồ sơ quy hoạch đã cập nhật phải được Sở Quy hoạch - Kiến trúc đóng dấu xác nhận để lưu trữ, làm căn cứ, cơ sở quản lý, triển khai thực hiện; gửi 01 bộ hồ sơ đầy đủ tới Ủy ban nhân dân Thành phố để tổng hợp, báo cáo Thủ tướng Chính phủ kết quả thực hiện.</w:t>
      </w:r>
    </w:p>
    <w:p w14:paraId="25BE4181" w14:textId="77777777" w:rsidR="00B17929" w:rsidRPr="00A66708" w:rsidRDefault="00B17929" w:rsidP="008F2036">
      <w:pPr>
        <w:spacing w:after="120"/>
        <w:ind w:firstLine="714"/>
        <w:jc w:val="both"/>
        <w:rPr>
          <w:b/>
          <w:bCs/>
          <w:i/>
          <w:iCs/>
          <w:sz w:val="28"/>
          <w:szCs w:val="28"/>
        </w:rPr>
      </w:pPr>
      <w:r w:rsidRPr="00A66708">
        <w:rPr>
          <w:b/>
          <w:bCs/>
          <w:i/>
          <w:iCs/>
          <w:sz w:val="28"/>
          <w:szCs w:val="28"/>
        </w:rPr>
        <w:t>2.3. Về tổ chức thực hiện (Chương IV):</w:t>
      </w:r>
    </w:p>
    <w:p w14:paraId="0EE3AB7D" w14:textId="77777777" w:rsidR="00B17929" w:rsidRPr="00A66708" w:rsidRDefault="00B17929" w:rsidP="008F2036">
      <w:pPr>
        <w:spacing w:after="120"/>
        <w:ind w:firstLine="714"/>
        <w:jc w:val="both"/>
        <w:rPr>
          <w:i/>
          <w:iCs/>
          <w:sz w:val="28"/>
          <w:szCs w:val="28"/>
        </w:rPr>
      </w:pPr>
      <w:r w:rsidRPr="00A66708">
        <w:rPr>
          <w:i/>
          <w:iCs/>
          <w:sz w:val="28"/>
          <w:szCs w:val="28"/>
        </w:rPr>
        <w:t>2.3.1. Quy định chuyển tiếp (Điều 15):</w:t>
      </w:r>
    </w:p>
    <w:p w14:paraId="4F3681AC" w14:textId="1A37FAF5" w:rsidR="00B17929" w:rsidRPr="00A66708" w:rsidRDefault="00B17929" w:rsidP="008F2036">
      <w:pPr>
        <w:spacing w:after="120"/>
        <w:ind w:firstLine="714"/>
        <w:jc w:val="both"/>
        <w:rPr>
          <w:sz w:val="28"/>
          <w:szCs w:val="28"/>
        </w:rPr>
      </w:pPr>
      <w:r w:rsidRPr="00A66708">
        <w:rPr>
          <w:sz w:val="28"/>
          <w:szCs w:val="28"/>
        </w:rPr>
        <w:t>Sau thời điểm Nghị quyết này có hiệu lực, hồ sơ điều chỉnh phân vùng môi trường và điều chỉnh cục bộ quy hoạch đã gửi cơ quan có thẩm quyền thẩm định theo quy định của Luật Quy hoạch, Luật Quy hoạch đô thị, Luật Xây dựng và Luật sửa đổi, bổ sung một số điều của 37 luật có liên quan đến quy hoạch thì tiếp tục thực hiện thẩm định, phê duyệt theo quy định của Luật Quy hoạch, Luật Quy hoạch đô thị, Luật Xây dựng, Luật sửa đổi, bổ sung một số điều của 37 luật có liên quan đến quy hoạch và các nghị định và thông tư quy định, hướng dẫn có liên quan.</w:t>
      </w:r>
    </w:p>
    <w:p w14:paraId="62F21EED" w14:textId="77777777" w:rsidR="00B17929" w:rsidRPr="00A66708" w:rsidRDefault="00B17929" w:rsidP="008F2036">
      <w:pPr>
        <w:spacing w:after="120"/>
        <w:ind w:firstLine="714"/>
        <w:jc w:val="both"/>
        <w:rPr>
          <w:i/>
          <w:iCs/>
          <w:sz w:val="28"/>
          <w:szCs w:val="28"/>
        </w:rPr>
      </w:pPr>
      <w:r w:rsidRPr="00A66708">
        <w:rPr>
          <w:i/>
          <w:iCs/>
          <w:sz w:val="28"/>
          <w:szCs w:val="28"/>
        </w:rPr>
        <w:t>2.3.2. Tổ chức thực hiện (Điều 16):</w:t>
      </w:r>
    </w:p>
    <w:p w14:paraId="63ABA53D" w14:textId="77777777" w:rsidR="003A0D7B" w:rsidRPr="00A66708" w:rsidRDefault="003A0D7B" w:rsidP="003A0D7B">
      <w:pPr>
        <w:spacing w:after="120"/>
        <w:ind w:firstLine="714"/>
        <w:jc w:val="both"/>
        <w:rPr>
          <w:sz w:val="28"/>
          <w:szCs w:val="28"/>
          <w:lang w:val="en-US"/>
        </w:rPr>
      </w:pPr>
      <w:r w:rsidRPr="00A66708">
        <w:rPr>
          <w:sz w:val="28"/>
          <w:szCs w:val="28"/>
          <w:lang w:val="en-US"/>
        </w:rPr>
        <w:t>1. Giao Ủy ban nhân dân Thành phố tổ chức thực hiện Nghị quyết này; chỉ đạo các Sở, ngành liên quan căn cứ theo chức năng nhiệm vụ được giao thường xuyên rà soát quy trình, thủ tục, hướng dẫn các cơ quan, đơn vị, tổ chức, cá nhân có liên quan, kịp thời giải quyết các khó khăn, vướng mắc trong quá trình triển khai.</w:t>
      </w:r>
    </w:p>
    <w:p w14:paraId="4AEEF3A5" w14:textId="77777777" w:rsidR="003A0D7B" w:rsidRPr="00A66708" w:rsidRDefault="003A0D7B" w:rsidP="003A0D7B">
      <w:pPr>
        <w:spacing w:after="120"/>
        <w:ind w:firstLine="714"/>
        <w:jc w:val="both"/>
        <w:rPr>
          <w:sz w:val="28"/>
          <w:szCs w:val="28"/>
          <w:lang w:val="en-US"/>
        </w:rPr>
      </w:pPr>
      <w:r w:rsidRPr="00A66708">
        <w:rPr>
          <w:sz w:val="28"/>
          <w:szCs w:val="28"/>
          <w:lang w:val="en-US"/>
        </w:rPr>
        <w:t>2. Trong quá trình thực hiện Nghị quyết, trường hợp phát sinh nội dung cần sửa đổi, bổ sung, thay thế, Ủy ban nhân dân Thành phố kịp thời tổng hợp, báo cáo Hội đồng nhân dân Thành phố để xem xét, giải quyết theo thẩm quyền.</w:t>
      </w:r>
    </w:p>
    <w:p w14:paraId="4C05DCA7" w14:textId="77777777" w:rsidR="003A0D7B" w:rsidRPr="00A66708" w:rsidRDefault="003A0D7B" w:rsidP="003A0D7B">
      <w:pPr>
        <w:spacing w:after="120"/>
        <w:ind w:firstLine="714"/>
        <w:jc w:val="both"/>
        <w:rPr>
          <w:sz w:val="28"/>
          <w:szCs w:val="28"/>
          <w:lang w:val="en-US"/>
        </w:rPr>
      </w:pPr>
      <w:r w:rsidRPr="00A66708">
        <w:rPr>
          <w:sz w:val="28"/>
          <w:szCs w:val="28"/>
          <w:lang w:val="en-US"/>
        </w:rPr>
        <w:t>3. Trường hợp văn bản được dẫn chiếu tại Nghị quyết này được sửa đổi, bổ sung, thay thế bằng các văn bản khác của cơ quan có thẩm quyền thì áp dụng theo các văn bản sửa đổi, bổ sung, thay thế.</w:t>
      </w:r>
    </w:p>
    <w:p w14:paraId="17EED919" w14:textId="77777777" w:rsidR="003A0D7B" w:rsidRPr="00A66708" w:rsidRDefault="003A0D7B" w:rsidP="003A0D7B">
      <w:pPr>
        <w:spacing w:after="120"/>
        <w:ind w:firstLine="714"/>
        <w:jc w:val="both"/>
        <w:rPr>
          <w:sz w:val="28"/>
          <w:szCs w:val="28"/>
          <w:lang w:val="en-US"/>
        </w:rPr>
      </w:pPr>
      <w:r w:rsidRPr="00A66708">
        <w:rPr>
          <w:sz w:val="28"/>
          <w:szCs w:val="28"/>
          <w:lang w:val="en-US"/>
        </w:rPr>
        <w:lastRenderedPageBreak/>
        <w:t>4. Giao Thường trực Hội đồng nhân dân Thành phố, các Ban của Hội đồng nhân dân và các Tổ đại biểu, đại biểu Hội đồng nhân dân Thành phố giám sát việc thực hiện Nghị quyết.</w:t>
      </w:r>
    </w:p>
    <w:p w14:paraId="410B532C" w14:textId="77777777" w:rsidR="003A0D7B" w:rsidRPr="00A66708" w:rsidRDefault="003A0D7B" w:rsidP="003A0D7B">
      <w:pPr>
        <w:spacing w:after="120"/>
        <w:ind w:firstLine="714"/>
        <w:jc w:val="both"/>
        <w:rPr>
          <w:sz w:val="28"/>
          <w:szCs w:val="28"/>
          <w:lang w:val="en-US"/>
        </w:rPr>
      </w:pPr>
      <w:r w:rsidRPr="00A66708">
        <w:rPr>
          <w:sz w:val="28"/>
          <w:szCs w:val="28"/>
          <w:lang w:val="en-US"/>
        </w:rPr>
        <w:t>5. Đề nghị Ủy ban Mặt trận Tổ quốc Việt Nam thành phố Hà Nội phối hợp tham gia giám sát thực hiện Nghị quyết này.</w:t>
      </w:r>
    </w:p>
    <w:p w14:paraId="1A81C767" w14:textId="77777777" w:rsidR="00B17929" w:rsidRPr="00A66708" w:rsidRDefault="00B17929" w:rsidP="008F2036">
      <w:pPr>
        <w:spacing w:after="120"/>
        <w:ind w:firstLine="714"/>
        <w:jc w:val="both"/>
        <w:rPr>
          <w:i/>
          <w:iCs/>
          <w:sz w:val="28"/>
          <w:szCs w:val="28"/>
        </w:rPr>
      </w:pPr>
      <w:r w:rsidRPr="00A66708">
        <w:rPr>
          <w:i/>
          <w:iCs/>
          <w:sz w:val="28"/>
          <w:szCs w:val="28"/>
        </w:rPr>
        <w:t>2.3.3. Điều khoản thi hành (Điều 17):</w:t>
      </w:r>
    </w:p>
    <w:p w14:paraId="7FCB7203" w14:textId="34B7C6F7" w:rsidR="00B17929" w:rsidRPr="00A66708" w:rsidRDefault="00B17929" w:rsidP="008F2036">
      <w:pPr>
        <w:spacing w:after="120"/>
        <w:ind w:firstLine="714"/>
        <w:jc w:val="both"/>
        <w:rPr>
          <w:sz w:val="28"/>
          <w:szCs w:val="28"/>
          <w:lang w:val="en-US"/>
        </w:rPr>
      </w:pPr>
      <w:r w:rsidRPr="00A66708">
        <w:rPr>
          <w:sz w:val="28"/>
          <w:szCs w:val="28"/>
        </w:rPr>
        <w:t>Nghị quyết có hiệu lực thi hành kể từ ngày 01 tháng 01 năm 2025.</w:t>
      </w:r>
      <w:r w:rsidR="000770AD" w:rsidRPr="00A66708">
        <w:rPr>
          <w:sz w:val="28"/>
          <w:szCs w:val="28"/>
          <w:lang w:val="en-US"/>
        </w:rPr>
        <w:t>/.</w:t>
      </w:r>
    </w:p>
    <w:p w14:paraId="44940E7C" w14:textId="77777777" w:rsidR="00D572E0" w:rsidRPr="00A66708" w:rsidRDefault="00D572E0" w:rsidP="008F2036">
      <w:pPr>
        <w:widowControl/>
        <w:spacing w:after="120"/>
        <w:ind w:firstLine="714"/>
        <w:jc w:val="both"/>
        <w:rPr>
          <w:iCs/>
          <w:sz w:val="28"/>
          <w:szCs w:val="28"/>
          <w:lang w:val="pt-BR"/>
        </w:rPr>
      </w:pPr>
    </w:p>
    <w:sectPr w:rsidR="00D572E0" w:rsidRPr="00A66708" w:rsidSect="001C51DA">
      <w:headerReference w:type="even" r:id="rId8"/>
      <w:headerReference w:type="default" r:id="rId9"/>
      <w:footerReference w:type="even" r:id="rId10"/>
      <w:footerReference w:type="default" r:id="rId11"/>
      <w:headerReference w:type="first" r:id="rId12"/>
      <w:footerReference w:type="first" r:id="rId13"/>
      <w:pgSz w:w="11907" w:h="16840" w:code="9"/>
      <w:pgMar w:top="1247" w:right="1021" w:bottom="1247" w:left="1588" w:header="624"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6DC1" w14:textId="77777777" w:rsidR="003C0B87" w:rsidRDefault="003C0B87" w:rsidP="005F2CC8">
      <w:r>
        <w:separator/>
      </w:r>
    </w:p>
  </w:endnote>
  <w:endnote w:type="continuationSeparator" w:id="0">
    <w:p w14:paraId="27490904" w14:textId="77777777" w:rsidR="003C0B87" w:rsidRDefault="003C0B87" w:rsidP="005F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8535" w14:textId="77777777" w:rsidR="00F61EE5" w:rsidRDefault="00F6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DCDA" w14:textId="77777777" w:rsidR="00F61EE5" w:rsidRDefault="00F61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EFCA" w14:textId="77777777" w:rsidR="00F61EE5" w:rsidRDefault="00F6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EF53C" w14:textId="77777777" w:rsidR="003C0B87" w:rsidRDefault="003C0B87" w:rsidP="005F2CC8">
      <w:r>
        <w:separator/>
      </w:r>
    </w:p>
  </w:footnote>
  <w:footnote w:type="continuationSeparator" w:id="0">
    <w:p w14:paraId="7BAEFA5C" w14:textId="77777777" w:rsidR="003C0B87" w:rsidRDefault="003C0B87" w:rsidP="005F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C1AB" w14:textId="77777777" w:rsidR="00F61EE5" w:rsidRDefault="00F6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1089" w14:textId="10630CCC" w:rsidR="00F61EE5" w:rsidRPr="00F61EE5" w:rsidRDefault="00F61EE5">
    <w:pPr>
      <w:pStyle w:val="Header"/>
      <w:jc w:val="center"/>
      <w:rPr>
        <w:sz w:val="26"/>
        <w:szCs w:val="26"/>
      </w:rPr>
    </w:pPr>
  </w:p>
  <w:p w14:paraId="19BC9F1E" w14:textId="77777777" w:rsidR="00DE35F8" w:rsidRDefault="00DE3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DE02" w14:textId="77777777" w:rsidR="00F61EE5" w:rsidRDefault="00F6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74E"/>
    <w:multiLevelType w:val="hybridMultilevel"/>
    <w:tmpl w:val="9B7A43FC"/>
    <w:lvl w:ilvl="0" w:tplc="DA3E0192">
      <w:start w:val="1"/>
      <w:numFmt w:val="decimal"/>
      <w:lvlText w:val="%1."/>
      <w:lvlJc w:val="left"/>
      <w:pPr>
        <w:tabs>
          <w:tab w:val="num" w:pos="2460"/>
        </w:tabs>
        <w:ind w:left="2460" w:hanging="10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7C34C4"/>
    <w:multiLevelType w:val="singleLevel"/>
    <w:tmpl w:val="F2A8BB9A"/>
    <w:lvl w:ilvl="0">
      <w:start w:val="1"/>
      <w:numFmt w:val="decimal"/>
      <w:lvlText w:val="%1."/>
      <w:lvlJc w:val="left"/>
      <w:pPr>
        <w:tabs>
          <w:tab w:val="num" w:pos="1080"/>
        </w:tabs>
        <w:ind w:left="1080" w:hanging="360"/>
      </w:pPr>
      <w:rPr>
        <w:rFonts w:hint="default"/>
      </w:rPr>
    </w:lvl>
  </w:abstractNum>
  <w:abstractNum w:abstractNumId="2" w15:restartNumberingAfterBreak="0">
    <w:nsid w:val="1BD33319"/>
    <w:multiLevelType w:val="hybridMultilevel"/>
    <w:tmpl w:val="B630D564"/>
    <w:lvl w:ilvl="0" w:tplc="31DC120C">
      <w:numFmt w:val="bullet"/>
      <w:lvlText w:val="-"/>
      <w:lvlJc w:val="left"/>
      <w:pPr>
        <w:tabs>
          <w:tab w:val="num" w:pos="1635"/>
        </w:tabs>
        <w:ind w:left="1635" w:hanging="91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5C10A5"/>
    <w:multiLevelType w:val="hybridMultilevel"/>
    <w:tmpl w:val="CF78AA9C"/>
    <w:lvl w:ilvl="0" w:tplc="E4FC59F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4167292"/>
    <w:multiLevelType w:val="singleLevel"/>
    <w:tmpl w:val="3022FB60"/>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43EB4956"/>
    <w:multiLevelType w:val="hybridMultilevel"/>
    <w:tmpl w:val="065E9024"/>
    <w:lvl w:ilvl="0" w:tplc="BACA5768">
      <w:start w:val="1"/>
      <w:numFmt w:val="decimal"/>
      <w:lvlText w:val="%1-"/>
      <w:lvlJc w:val="left"/>
      <w:pPr>
        <w:tabs>
          <w:tab w:val="num" w:pos="927"/>
        </w:tabs>
        <w:ind w:left="927" w:hanging="360"/>
      </w:pPr>
      <w:rPr>
        <w:rFonts w:hint="default"/>
      </w:rPr>
    </w:lvl>
    <w:lvl w:ilvl="1" w:tplc="CD5A6A52" w:tentative="1">
      <w:start w:val="1"/>
      <w:numFmt w:val="lowerLetter"/>
      <w:lvlText w:val="%2."/>
      <w:lvlJc w:val="left"/>
      <w:pPr>
        <w:tabs>
          <w:tab w:val="num" w:pos="1647"/>
        </w:tabs>
        <w:ind w:left="1647" w:hanging="360"/>
      </w:pPr>
    </w:lvl>
    <w:lvl w:ilvl="2" w:tplc="52924384" w:tentative="1">
      <w:start w:val="1"/>
      <w:numFmt w:val="lowerRoman"/>
      <w:lvlText w:val="%3."/>
      <w:lvlJc w:val="right"/>
      <w:pPr>
        <w:tabs>
          <w:tab w:val="num" w:pos="2367"/>
        </w:tabs>
        <w:ind w:left="2367" w:hanging="180"/>
      </w:pPr>
    </w:lvl>
    <w:lvl w:ilvl="3" w:tplc="92229C06" w:tentative="1">
      <w:start w:val="1"/>
      <w:numFmt w:val="decimal"/>
      <w:lvlText w:val="%4."/>
      <w:lvlJc w:val="left"/>
      <w:pPr>
        <w:tabs>
          <w:tab w:val="num" w:pos="3087"/>
        </w:tabs>
        <w:ind w:left="3087" w:hanging="360"/>
      </w:pPr>
    </w:lvl>
    <w:lvl w:ilvl="4" w:tplc="02B2B308" w:tentative="1">
      <w:start w:val="1"/>
      <w:numFmt w:val="lowerLetter"/>
      <w:lvlText w:val="%5."/>
      <w:lvlJc w:val="left"/>
      <w:pPr>
        <w:tabs>
          <w:tab w:val="num" w:pos="3807"/>
        </w:tabs>
        <w:ind w:left="3807" w:hanging="360"/>
      </w:pPr>
    </w:lvl>
    <w:lvl w:ilvl="5" w:tplc="C400DE12" w:tentative="1">
      <w:start w:val="1"/>
      <w:numFmt w:val="lowerRoman"/>
      <w:lvlText w:val="%6."/>
      <w:lvlJc w:val="right"/>
      <w:pPr>
        <w:tabs>
          <w:tab w:val="num" w:pos="4527"/>
        </w:tabs>
        <w:ind w:left="4527" w:hanging="180"/>
      </w:pPr>
    </w:lvl>
    <w:lvl w:ilvl="6" w:tplc="D1A064B0" w:tentative="1">
      <w:start w:val="1"/>
      <w:numFmt w:val="decimal"/>
      <w:lvlText w:val="%7."/>
      <w:lvlJc w:val="left"/>
      <w:pPr>
        <w:tabs>
          <w:tab w:val="num" w:pos="5247"/>
        </w:tabs>
        <w:ind w:left="5247" w:hanging="360"/>
      </w:pPr>
    </w:lvl>
    <w:lvl w:ilvl="7" w:tplc="0C5681C8" w:tentative="1">
      <w:start w:val="1"/>
      <w:numFmt w:val="lowerLetter"/>
      <w:lvlText w:val="%8."/>
      <w:lvlJc w:val="left"/>
      <w:pPr>
        <w:tabs>
          <w:tab w:val="num" w:pos="5967"/>
        </w:tabs>
        <w:ind w:left="5967" w:hanging="360"/>
      </w:pPr>
    </w:lvl>
    <w:lvl w:ilvl="8" w:tplc="4C1674DE" w:tentative="1">
      <w:start w:val="1"/>
      <w:numFmt w:val="lowerRoman"/>
      <w:lvlText w:val="%9."/>
      <w:lvlJc w:val="right"/>
      <w:pPr>
        <w:tabs>
          <w:tab w:val="num" w:pos="6687"/>
        </w:tabs>
        <w:ind w:left="6687" w:hanging="180"/>
      </w:pPr>
    </w:lvl>
  </w:abstractNum>
  <w:abstractNum w:abstractNumId="6" w15:restartNumberingAfterBreak="0">
    <w:nsid w:val="465A267C"/>
    <w:multiLevelType w:val="singleLevel"/>
    <w:tmpl w:val="52061F14"/>
    <w:lvl w:ilvl="0">
      <w:start w:val="1"/>
      <w:numFmt w:val="decimal"/>
      <w:lvlText w:val="%1."/>
      <w:lvlJc w:val="left"/>
      <w:pPr>
        <w:tabs>
          <w:tab w:val="num" w:pos="1080"/>
        </w:tabs>
        <w:ind w:left="1080" w:hanging="360"/>
      </w:pPr>
      <w:rPr>
        <w:rFonts w:hint="default"/>
        <w:b/>
      </w:rPr>
    </w:lvl>
  </w:abstractNum>
  <w:abstractNum w:abstractNumId="7" w15:restartNumberingAfterBreak="0">
    <w:nsid w:val="4DFC6FBF"/>
    <w:multiLevelType w:val="hybridMultilevel"/>
    <w:tmpl w:val="475C035A"/>
    <w:lvl w:ilvl="0" w:tplc="5140892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2816A0F"/>
    <w:multiLevelType w:val="hybridMultilevel"/>
    <w:tmpl w:val="DF207EF0"/>
    <w:lvl w:ilvl="0" w:tplc="BF386E9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645E23AC"/>
    <w:multiLevelType w:val="hybridMultilevel"/>
    <w:tmpl w:val="DAB26B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B61A1"/>
    <w:multiLevelType w:val="hybridMultilevel"/>
    <w:tmpl w:val="5B36A810"/>
    <w:lvl w:ilvl="0" w:tplc="05363C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4053202"/>
    <w:multiLevelType w:val="hybridMultilevel"/>
    <w:tmpl w:val="BB3C6A54"/>
    <w:lvl w:ilvl="0" w:tplc="E1E0D750">
      <w:start w:val="3"/>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 w:numId="8">
    <w:abstractNumId w:val="10"/>
  </w:num>
  <w:num w:numId="9">
    <w:abstractNumId w:val="9"/>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43"/>
    <w:rsid w:val="00000EFA"/>
    <w:rsid w:val="00002500"/>
    <w:rsid w:val="0000369C"/>
    <w:rsid w:val="0000535F"/>
    <w:rsid w:val="0000541A"/>
    <w:rsid w:val="00005C4E"/>
    <w:rsid w:val="00006613"/>
    <w:rsid w:val="00006942"/>
    <w:rsid w:val="0000717E"/>
    <w:rsid w:val="00007B92"/>
    <w:rsid w:val="000102D2"/>
    <w:rsid w:val="00010608"/>
    <w:rsid w:val="00010BA1"/>
    <w:rsid w:val="00011B7F"/>
    <w:rsid w:val="0001249B"/>
    <w:rsid w:val="00012637"/>
    <w:rsid w:val="0001283C"/>
    <w:rsid w:val="00012A3E"/>
    <w:rsid w:val="000144DC"/>
    <w:rsid w:val="000149C5"/>
    <w:rsid w:val="00014A90"/>
    <w:rsid w:val="00014C38"/>
    <w:rsid w:val="000156C6"/>
    <w:rsid w:val="00015C24"/>
    <w:rsid w:val="00015F09"/>
    <w:rsid w:val="00016102"/>
    <w:rsid w:val="000163C5"/>
    <w:rsid w:val="000174D5"/>
    <w:rsid w:val="00017698"/>
    <w:rsid w:val="000178D5"/>
    <w:rsid w:val="00017A40"/>
    <w:rsid w:val="00017AF9"/>
    <w:rsid w:val="00017C77"/>
    <w:rsid w:val="000204FF"/>
    <w:rsid w:val="000207B7"/>
    <w:rsid w:val="00020A09"/>
    <w:rsid w:val="000210A9"/>
    <w:rsid w:val="000227D4"/>
    <w:rsid w:val="0002292E"/>
    <w:rsid w:val="00022FA3"/>
    <w:rsid w:val="000232C9"/>
    <w:rsid w:val="00023680"/>
    <w:rsid w:val="000247FB"/>
    <w:rsid w:val="000255EC"/>
    <w:rsid w:val="00025CE8"/>
    <w:rsid w:val="00026949"/>
    <w:rsid w:val="00027A35"/>
    <w:rsid w:val="00027A86"/>
    <w:rsid w:val="00030006"/>
    <w:rsid w:val="0003023B"/>
    <w:rsid w:val="00030929"/>
    <w:rsid w:val="00031235"/>
    <w:rsid w:val="0003235A"/>
    <w:rsid w:val="000324D1"/>
    <w:rsid w:val="00033419"/>
    <w:rsid w:val="00033EFC"/>
    <w:rsid w:val="000347B5"/>
    <w:rsid w:val="00034C14"/>
    <w:rsid w:val="00034E9B"/>
    <w:rsid w:val="00034F68"/>
    <w:rsid w:val="000356FB"/>
    <w:rsid w:val="0004022B"/>
    <w:rsid w:val="00042BE9"/>
    <w:rsid w:val="00043DB0"/>
    <w:rsid w:val="00043F01"/>
    <w:rsid w:val="00045C9B"/>
    <w:rsid w:val="00046F4D"/>
    <w:rsid w:val="00047D5C"/>
    <w:rsid w:val="000511FE"/>
    <w:rsid w:val="00051251"/>
    <w:rsid w:val="000539DA"/>
    <w:rsid w:val="00053F45"/>
    <w:rsid w:val="00054712"/>
    <w:rsid w:val="000555CC"/>
    <w:rsid w:val="00056219"/>
    <w:rsid w:val="000608E4"/>
    <w:rsid w:val="00060E41"/>
    <w:rsid w:val="00061B2D"/>
    <w:rsid w:val="00062A97"/>
    <w:rsid w:val="000635F7"/>
    <w:rsid w:val="000652C7"/>
    <w:rsid w:val="0006559F"/>
    <w:rsid w:val="000655E1"/>
    <w:rsid w:val="0006576D"/>
    <w:rsid w:val="00065C1E"/>
    <w:rsid w:val="00066027"/>
    <w:rsid w:val="000660AB"/>
    <w:rsid w:val="00066483"/>
    <w:rsid w:val="00066506"/>
    <w:rsid w:val="000668E4"/>
    <w:rsid w:val="000670A7"/>
    <w:rsid w:val="000673DF"/>
    <w:rsid w:val="000708FA"/>
    <w:rsid w:val="000711B7"/>
    <w:rsid w:val="00071A96"/>
    <w:rsid w:val="00071F6C"/>
    <w:rsid w:val="00072257"/>
    <w:rsid w:val="0007272C"/>
    <w:rsid w:val="00072D05"/>
    <w:rsid w:val="00073C22"/>
    <w:rsid w:val="000746F7"/>
    <w:rsid w:val="00075832"/>
    <w:rsid w:val="00075C98"/>
    <w:rsid w:val="00076750"/>
    <w:rsid w:val="0007686C"/>
    <w:rsid w:val="00076FAE"/>
    <w:rsid w:val="000770AD"/>
    <w:rsid w:val="00080D47"/>
    <w:rsid w:val="00080E04"/>
    <w:rsid w:val="00081405"/>
    <w:rsid w:val="000814AC"/>
    <w:rsid w:val="00082689"/>
    <w:rsid w:val="0008411D"/>
    <w:rsid w:val="00084261"/>
    <w:rsid w:val="0008471D"/>
    <w:rsid w:val="00084796"/>
    <w:rsid w:val="00084EFF"/>
    <w:rsid w:val="000851A0"/>
    <w:rsid w:val="00085268"/>
    <w:rsid w:val="00085DDA"/>
    <w:rsid w:val="00086B96"/>
    <w:rsid w:val="000872BC"/>
    <w:rsid w:val="00087C1C"/>
    <w:rsid w:val="000908F4"/>
    <w:rsid w:val="000909D2"/>
    <w:rsid w:val="00091C4E"/>
    <w:rsid w:val="0009203D"/>
    <w:rsid w:val="0009251E"/>
    <w:rsid w:val="000928A5"/>
    <w:rsid w:val="00092C87"/>
    <w:rsid w:val="00092F06"/>
    <w:rsid w:val="0009419F"/>
    <w:rsid w:val="000941A2"/>
    <w:rsid w:val="0009440A"/>
    <w:rsid w:val="00096689"/>
    <w:rsid w:val="000973B0"/>
    <w:rsid w:val="00097C5F"/>
    <w:rsid w:val="000A0106"/>
    <w:rsid w:val="000A073B"/>
    <w:rsid w:val="000A08AE"/>
    <w:rsid w:val="000A2C12"/>
    <w:rsid w:val="000A52FC"/>
    <w:rsid w:val="000A5529"/>
    <w:rsid w:val="000A589A"/>
    <w:rsid w:val="000A6A0F"/>
    <w:rsid w:val="000A712D"/>
    <w:rsid w:val="000A743F"/>
    <w:rsid w:val="000A7822"/>
    <w:rsid w:val="000B010D"/>
    <w:rsid w:val="000B0445"/>
    <w:rsid w:val="000B0B88"/>
    <w:rsid w:val="000B190F"/>
    <w:rsid w:val="000B1BBD"/>
    <w:rsid w:val="000B58AD"/>
    <w:rsid w:val="000B6E7B"/>
    <w:rsid w:val="000B6F62"/>
    <w:rsid w:val="000C027D"/>
    <w:rsid w:val="000C045D"/>
    <w:rsid w:val="000C0628"/>
    <w:rsid w:val="000C06B3"/>
    <w:rsid w:val="000C0ABD"/>
    <w:rsid w:val="000C0C7B"/>
    <w:rsid w:val="000C142B"/>
    <w:rsid w:val="000C26A2"/>
    <w:rsid w:val="000C2ACB"/>
    <w:rsid w:val="000C3519"/>
    <w:rsid w:val="000C45F0"/>
    <w:rsid w:val="000C4919"/>
    <w:rsid w:val="000C4E25"/>
    <w:rsid w:val="000C4F70"/>
    <w:rsid w:val="000C5617"/>
    <w:rsid w:val="000C6301"/>
    <w:rsid w:val="000C6F8B"/>
    <w:rsid w:val="000C7FA0"/>
    <w:rsid w:val="000D03F2"/>
    <w:rsid w:val="000D0907"/>
    <w:rsid w:val="000D0D8C"/>
    <w:rsid w:val="000D1212"/>
    <w:rsid w:val="000D285F"/>
    <w:rsid w:val="000D294E"/>
    <w:rsid w:val="000D3542"/>
    <w:rsid w:val="000D3A05"/>
    <w:rsid w:val="000D425B"/>
    <w:rsid w:val="000D47F5"/>
    <w:rsid w:val="000D565E"/>
    <w:rsid w:val="000D5962"/>
    <w:rsid w:val="000D59AB"/>
    <w:rsid w:val="000D59E5"/>
    <w:rsid w:val="000D5F44"/>
    <w:rsid w:val="000D6839"/>
    <w:rsid w:val="000D7415"/>
    <w:rsid w:val="000D793F"/>
    <w:rsid w:val="000D79D0"/>
    <w:rsid w:val="000D7CA6"/>
    <w:rsid w:val="000D7F91"/>
    <w:rsid w:val="000E13BE"/>
    <w:rsid w:val="000E2146"/>
    <w:rsid w:val="000E271A"/>
    <w:rsid w:val="000E3504"/>
    <w:rsid w:val="000E44B6"/>
    <w:rsid w:val="000E659B"/>
    <w:rsid w:val="000E6BE4"/>
    <w:rsid w:val="000E7800"/>
    <w:rsid w:val="000F015F"/>
    <w:rsid w:val="000F0A8C"/>
    <w:rsid w:val="000F14F6"/>
    <w:rsid w:val="000F16C9"/>
    <w:rsid w:val="000F21FF"/>
    <w:rsid w:val="000F2FA6"/>
    <w:rsid w:val="000F3397"/>
    <w:rsid w:val="000F377C"/>
    <w:rsid w:val="000F428B"/>
    <w:rsid w:val="000F4766"/>
    <w:rsid w:val="000F49E6"/>
    <w:rsid w:val="000F506E"/>
    <w:rsid w:val="000F52F5"/>
    <w:rsid w:val="000F5F7B"/>
    <w:rsid w:val="000F687C"/>
    <w:rsid w:val="000F7119"/>
    <w:rsid w:val="000F7305"/>
    <w:rsid w:val="000F7528"/>
    <w:rsid w:val="000F7E44"/>
    <w:rsid w:val="00100B44"/>
    <w:rsid w:val="00100DFB"/>
    <w:rsid w:val="00101128"/>
    <w:rsid w:val="00101CAA"/>
    <w:rsid w:val="001023DA"/>
    <w:rsid w:val="001038DF"/>
    <w:rsid w:val="00104305"/>
    <w:rsid w:val="001045A3"/>
    <w:rsid w:val="00104955"/>
    <w:rsid w:val="00104DF9"/>
    <w:rsid w:val="0010591E"/>
    <w:rsid w:val="00106076"/>
    <w:rsid w:val="001064C1"/>
    <w:rsid w:val="00107293"/>
    <w:rsid w:val="00107725"/>
    <w:rsid w:val="00107D57"/>
    <w:rsid w:val="0011042D"/>
    <w:rsid w:val="0011157C"/>
    <w:rsid w:val="00111E88"/>
    <w:rsid w:val="0011286F"/>
    <w:rsid w:val="00112B1E"/>
    <w:rsid w:val="00113215"/>
    <w:rsid w:val="001146F2"/>
    <w:rsid w:val="001148A7"/>
    <w:rsid w:val="001149BE"/>
    <w:rsid w:val="00114D9C"/>
    <w:rsid w:val="001162D9"/>
    <w:rsid w:val="00116696"/>
    <w:rsid w:val="00117AB8"/>
    <w:rsid w:val="001202DA"/>
    <w:rsid w:val="001211D5"/>
    <w:rsid w:val="00121C4D"/>
    <w:rsid w:val="0012213A"/>
    <w:rsid w:val="001227B4"/>
    <w:rsid w:val="00123309"/>
    <w:rsid w:val="00123C12"/>
    <w:rsid w:val="00123F3E"/>
    <w:rsid w:val="00124EDC"/>
    <w:rsid w:val="00125098"/>
    <w:rsid w:val="00125150"/>
    <w:rsid w:val="00125390"/>
    <w:rsid w:val="00127816"/>
    <w:rsid w:val="00127C11"/>
    <w:rsid w:val="00130205"/>
    <w:rsid w:val="0013131B"/>
    <w:rsid w:val="001316BF"/>
    <w:rsid w:val="00131CF6"/>
    <w:rsid w:val="0013330C"/>
    <w:rsid w:val="001342F5"/>
    <w:rsid w:val="00134582"/>
    <w:rsid w:val="00134B20"/>
    <w:rsid w:val="0013557B"/>
    <w:rsid w:val="00135894"/>
    <w:rsid w:val="0013623E"/>
    <w:rsid w:val="0013631C"/>
    <w:rsid w:val="0013636B"/>
    <w:rsid w:val="00137ADE"/>
    <w:rsid w:val="00137E3B"/>
    <w:rsid w:val="00137F16"/>
    <w:rsid w:val="00140C34"/>
    <w:rsid w:val="001415AF"/>
    <w:rsid w:val="001418F9"/>
    <w:rsid w:val="00141D70"/>
    <w:rsid w:val="001424B4"/>
    <w:rsid w:val="00142622"/>
    <w:rsid w:val="00142B2F"/>
    <w:rsid w:val="0014315E"/>
    <w:rsid w:val="0014339C"/>
    <w:rsid w:val="00144F88"/>
    <w:rsid w:val="00146E23"/>
    <w:rsid w:val="001500DB"/>
    <w:rsid w:val="00150192"/>
    <w:rsid w:val="00151EB0"/>
    <w:rsid w:val="00152200"/>
    <w:rsid w:val="00152710"/>
    <w:rsid w:val="00152C0F"/>
    <w:rsid w:val="00154081"/>
    <w:rsid w:val="00154913"/>
    <w:rsid w:val="00155F2F"/>
    <w:rsid w:val="0015616D"/>
    <w:rsid w:val="00162521"/>
    <w:rsid w:val="00163B07"/>
    <w:rsid w:val="00164611"/>
    <w:rsid w:val="00165210"/>
    <w:rsid w:val="00166B6F"/>
    <w:rsid w:val="001702C2"/>
    <w:rsid w:val="001706D0"/>
    <w:rsid w:val="00171229"/>
    <w:rsid w:val="00171631"/>
    <w:rsid w:val="00171807"/>
    <w:rsid w:val="00171EB6"/>
    <w:rsid w:val="00171F26"/>
    <w:rsid w:val="00172836"/>
    <w:rsid w:val="00172BC1"/>
    <w:rsid w:val="00172D4E"/>
    <w:rsid w:val="0017307C"/>
    <w:rsid w:val="00173714"/>
    <w:rsid w:val="00173A08"/>
    <w:rsid w:val="00174E34"/>
    <w:rsid w:val="00175D5E"/>
    <w:rsid w:val="00176383"/>
    <w:rsid w:val="00177980"/>
    <w:rsid w:val="00181C1F"/>
    <w:rsid w:val="00181D5B"/>
    <w:rsid w:val="00181E93"/>
    <w:rsid w:val="0018395C"/>
    <w:rsid w:val="0018398F"/>
    <w:rsid w:val="00183A19"/>
    <w:rsid w:val="00184872"/>
    <w:rsid w:val="0018566C"/>
    <w:rsid w:val="001857A7"/>
    <w:rsid w:val="0018599C"/>
    <w:rsid w:val="00185A47"/>
    <w:rsid w:val="00185FB0"/>
    <w:rsid w:val="00186B05"/>
    <w:rsid w:val="0018767B"/>
    <w:rsid w:val="001876C0"/>
    <w:rsid w:val="001907D7"/>
    <w:rsid w:val="0019098F"/>
    <w:rsid w:val="0019158F"/>
    <w:rsid w:val="00191AAA"/>
    <w:rsid w:val="00191B9B"/>
    <w:rsid w:val="00191F51"/>
    <w:rsid w:val="001926AF"/>
    <w:rsid w:val="00192B11"/>
    <w:rsid w:val="001931B1"/>
    <w:rsid w:val="00193A5D"/>
    <w:rsid w:val="00193DC5"/>
    <w:rsid w:val="0019415E"/>
    <w:rsid w:val="00194576"/>
    <w:rsid w:val="00195CF7"/>
    <w:rsid w:val="0019618E"/>
    <w:rsid w:val="00196293"/>
    <w:rsid w:val="00196757"/>
    <w:rsid w:val="00196819"/>
    <w:rsid w:val="00196C41"/>
    <w:rsid w:val="0019739C"/>
    <w:rsid w:val="001974B5"/>
    <w:rsid w:val="00197618"/>
    <w:rsid w:val="001976B1"/>
    <w:rsid w:val="00197E51"/>
    <w:rsid w:val="001A0C69"/>
    <w:rsid w:val="001A141F"/>
    <w:rsid w:val="001A1AA1"/>
    <w:rsid w:val="001A1B9F"/>
    <w:rsid w:val="001A2F55"/>
    <w:rsid w:val="001A3230"/>
    <w:rsid w:val="001A39D8"/>
    <w:rsid w:val="001A4FBD"/>
    <w:rsid w:val="001A5237"/>
    <w:rsid w:val="001A5958"/>
    <w:rsid w:val="001A5DBD"/>
    <w:rsid w:val="001A62E0"/>
    <w:rsid w:val="001A6705"/>
    <w:rsid w:val="001A7A12"/>
    <w:rsid w:val="001A7FD1"/>
    <w:rsid w:val="001B08CE"/>
    <w:rsid w:val="001B15BB"/>
    <w:rsid w:val="001B23A8"/>
    <w:rsid w:val="001B2712"/>
    <w:rsid w:val="001B2E20"/>
    <w:rsid w:val="001B3725"/>
    <w:rsid w:val="001B37FF"/>
    <w:rsid w:val="001B49FC"/>
    <w:rsid w:val="001B4C47"/>
    <w:rsid w:val="001B5FBB"/>
    <w:rsid w:val="001B6079"/>
    <w:rsid w:val="001B6204"/>
    <w:rsid w:val="001B7E19"/>
    <w:rsid w:val="001C08E9"/>
    <w:rsid w:val="001C12CD"/>
    <w:rsid w:val="001C1C97"/>
    <w:rsid w:val="001C2BE3"/>
    <w:rsid w:val="001C37C8"/>
    <w:rsid w:val="001C3FFE"/>
    <w:rsid w:val="001C44DB"/>
    <w:rsid w:val="001C4C6F"/>
    <w:rsid w:val="001C51DA"/>
    <w:rsid w:val="001C7DEF"/>
    <w:rsid w:val="001C7E7F"/>
    <w:rsid w:val="001D0BB0"/>
    <w:rsid w:val="001D0E12"/>
    <w:rsid w:val="001D1200"/>
    <w:rsid w:val="001D1B06"/>
    <w:rsid w:val="001D243F"/>
    <w:rsid w:val="001D278D"/>
    <w:rsid w:val="001D2A31"/>
    <w:rsid w:val="001D2FAB"/>
    <w:rsid w:val="001D3135"/>
    <w:rsid w:val="001D58F2"/>
    <w:rsid w:val="001D5932"/>
    <w:rsid w:val="001D621B"/>
    <w:rsid w:val="001D778F"/>
    <w:rsid w:val="001E029F"/>
    <w:rsid w:val="001E090A"/>
    <w:rsid w:val="001E145B"/>
    <w:rsid w:val="001E1E3C"/>
    <w:rsid w:val="001E214E"/>
    <w:rsid w:val="001E2F49"/>
    <w:rsid w:val="001E338E"/>
    <w:rsid w:val="001E3A44"/>
    <w:rsid w:val="001E4322"/>
    <w:rsid w:val="001E4854"/>
    <w:rsid w:val="001E4C77"/>
    <w:rsid w:val="001E5792"/>
    <w:rsid w:val="001E759D"/>
    <w:rsid w:val="001E7890"/>
    <w:rsid w:val="001F06CB"/>
    <w:rsid w:val="001F13EF"/>
    <w:rsid w:val="001F1408"/>
    <w:rsid w:val="001F1BA7"/>
    <w:rsid w:val="001F1C75"/>
    <w:rsid w:val="001F1D56"/>
    <w:rsid w:val="001F208E"/>
    <w:rsid w:val="001F2AB9"/>
    <w:rsid w:val="001F2BDC"/>
    <w:rsid w:val="001F2D82"/>
    <w:rsid w:val="001F328B"/>
    <w:rsid w:val="001F363A"/>
    <w:rsid w:val="001F3987"/>
    <w:rsid w:val="001F3BC4"/>
    <w:rsid w:val="001F3DA0"/>
    <w:rsid w:val="001F435B"/>
    <w:rsid w:val="001F4381"/>
    <w:rsid w:val="001F57FC"/>
    <w:rsid w:val="001F5AAD"/>
    <w:rsid w:val="001F706D"/>
    <w:rsid w:val="0020033E"/>
    <w:rsid w:val="002005D8"/>
    <w:rsid w:val="00200EC8"/>
    <w:rsid w:val="00203128"/>
    <w:rsid w:val="00203274"/>
    <w:rsid w:val="002032D3"/>
    <w:rsid w:val="00203491"/>
    <w:rsid w:val="00203949"/>
    <w:rsid w:val="00203B16"/>
    <w:rsid w:val="00203CB6"/>
    <w:rsid w:val="00204069"/>
    <w:rsid w:val="002041A3"/>
    <w:rsid w:val="002041AC"/>
    <w:rsid w:val="00204C4F"/>
    <w:rsid w:val="00204CA8"/>
    <w:rsid w:val="00205C58"/>
    <w:rsid w:val="0020632C"/>
    <w:rsid w:val="00206DD0"/>
    <w:rsid w:val="00206EF2"/>
    <w:rsid w:val="002071B5"/>
    <w:rsid w:val="00207915"/>
    <w:rsid w:val="00207C69"/>
    <w:rsid w:val="0021001F"/>
    <w:rsid w:val="0021030A"/>
    <w:rsid w:val="00210776"/>
    <w:rsid w:val="0021094C"/>
    <w:rsid w:val="00211A41"/>
    <w:rsid w:val="00211AD7"/>
    <w:rsid w:val="002127FD"/>
    <w:rsid w:val="00212C39"/>
    <w:rsid w:val="002133A4"/>
    <w:rsid w:val="00213BEA"/>
    <w:rsid w:val="00214CC5"/>
    <w:rsid w:val="00214E6D"/>
    <w:rsid w:val="00215947"/>
    <w:rsid w:val="0021709E"/>
    <w:rsid w:val="0021721D"/>
    <w:rsid w:val="00217788"/>
    <w:rsid w:val="00217BFA"/>
    <w:rsid w:val="0022022F"/>
    <w:rsid w:val="00220470"/>
    <w:rsid w:val="00221791"/>
    <w:rsid w:val="002218BA"/>
    <w:rsid w:val="00221CBF"/>
    <w:rsid w:val="00222AB3"/>
    <w:rsid w:val="00223C90"/>
    <w:rsid w:val="00223CDD"/>
    <w:rsid w:val="002247AF"/>
    <w:rsid w:val="00224A89"/>
    <w:rsid w:val="002253C0"/>
    <w:rsid w:val="00226845"/>
    <w:rsid w:val="002269F7"/>
    <w:rsid w:val="00227082"/>
    <w:rsid w:val="002270DE"/>
    <w:rsid w:val="002272C8"/>
    <w:rsid w:val="00227A1E"/>
    <w:rsid w:val="00227ADD"/>
    <w:rsid w:val="00230139"/>
    <w:rsid w:val="00230986"/>
    <w:rsid w:val="00231178"/>
    <w:rsid w:val="0023166E"/>
    <w:rsid w:val="00231F99"/>
    <w:rsid w:val="00232A4E"/>
    <w:rsid w:val="00233B1C"/>
    <w:rsid w:val="00233CA6"/>
    <w:rsid w:val="00233F45"/>
    <w:rsid w:val="002347B5"/>
    <w:rsid w:val="002349BD"/>
    <w:rsid w:val="00235371"/>
    <w:rsid w:val="002364CC"/>
    <w:rsid w:val="00240FE9"/>
    <w:rsid w:val="002410A1"/>
    <w:rsid w:val="002410AF"/>
    <w:rsid w:val="002410CA"/>
    <w:rsid w:val="0024139A"/>
    <w:rsid w:val="00241C42"/>
    <w:rsid w:val="002424D1"/>
    <w:rsid w:val="00242528"/>
    <w:rsid w:val="0024263E"/>
    <w:rsid w:val="002430CB"/>
    <w:rsid w:val="00243A4B"/>
    <w:rsid w:val="00243BF6"/>
    <w:rsid w:val="00244385"/>
    <w:rsid w:val="00245464"/>
    <w:rsid w:val="002462F6"/>
    <w:rsid w:val="002467D2"/>
    <w:rsid w:val="00246C6C"/>
    <w:rsid w:val="00246C71"/>
    <w:rsid w:val="0024704B"/>
    <w:rsid w:val="002473B9"/>
    <w:rsid w:val="00247812"/>
    <w:rsid w:val="0025025D"/>
    <w:rsid w:val="00250F9F"/>
    <w:rsid w:val="002516A5"/>
    <w:rsid w:val="002524B3"/>
    <w:rsid w:val="00252798"/>
    <w:rsid w:val="00252FE4"/>
    <w:rsid w:val="002538E9"/>
    <w:rsid w:val="0025498B"/>
    <w:rsid w:val="00254CFC"/>
    <w:rsid w:val="00255DE0"/>
    <w:rsid w:val="00256749"/>
    <w:rsid w:val="00257904"/>
    <w:rsid w:val="00257D51"/>
    <w:rsid w:val="00260015"/>
    <w:rsid w:val="002608EF"/>
    <w:rsid w:val="0026097F"/>
    <w:rsid w:val="00260ABD"/>
    <w:rsid w:val="00260C97"/>
    <w:rsid w:val="00260EB0"/>
    <w:rsid w:val="002611D2"/>
    <w:rsid w:val="002614E3"/>
    <w:rsid w:val="0026198B"/>
    <w:rsid w:val="00261B42"/>
    <w:rsid w:val="00261E56"/>
    <w:rsid w:val="002622C8"/>
    <w:rsid w:val="00263549"/>
    <w:rsid w:val="002638D4"/>
    <w:rsid w:val="00263955"/>
    <w:rsid w:val="00263C50"/>
    <w:rsid w:val="00264849"/>
    <w:rsid w:val="00264D76"/>
    <w:rsid w:val="00264E25"/>
    <w:rsid w:val="00264F94"/>
    <w:rsid w:val="00265516"/>
    <w:rsid w:val="00265CE1"/>
    <w:rsid w:val="00265D75"/>
    <w:rsid w:val="00265F97"/>
    <w:rsid w:val="002660B4"/>
    <w:rsid w:val="00266773"/>
    <w:rsid w:val="002667FA"/>
    <w:rsid w:val="002668E8"/>
    <w:rsid w:val="00266F47"/>
    <w:rsid w:val="00267372"/>
    <w:rsid w:val="002675B4"/>
    <w:rsid w:val="00267696"/>
    <w:rsid w:val="00267C65"/>
    <w:rsid w:val="00267DCD"/>
    <w:rsid w:val="00270725"/>
    <w:rsid w:val="00270735"/>
    <w:rsid w:val="00270B39"/>
    <w:rsid w:val="00271C31"/>
    <w:rsid w:val="00273BD0"/>
    <w:rsid w:val="00274977"/>
    <w:rsid w:val="00274B1A"/>
    <w:rsid w:val="00274DBC"/>
    <w:rsid w:val="00275339"/>
    <w:rsid w:val="00275807"/>
    <w:rsid w:val="00275E1A"/>
    <w:rsid w:val="002764DD"/>
    <w:rsid w:val="00276852"/>
    <w:rsid w:val="002773EF"/>
    <w:rsid w:val="00277798"/>
    <w:rsid w:val="002779B0"/>
    <w:rsid w:val="00280C4B"/>
    <w:rsid w:val="0028134C"/>
    <w:rsid w:val="0028158A"/>
    <w:rsid w:val="00281C1A"/>
    <w:rsid w:val="002824BD"/>
    <w:rsid w:val="00282DE2"/>
    <w:rsid w:val="00283F35"/>
    <w:rsid w:val="00284141"/>
    <w:rsid w:val="00285640"/>
    <w:rsid w:val="00291088"/>
    <w:rsid w:val="002912FE"/>
    <w:rsid w:val="00291955"/>
    <w:rsid w:val="00292C8E"/>
    <w:rsid w:val="00292D99"/>
    <w:rsid w:val="00293106"/>
    <w:rsid w:val="00293417"/>
    <w:rsid w:val="00293C07"/>
    <w:rsid w:val="00293C5C"/>
    <w:rsid w:val="00293DBC"/>
    <w:rsid w:val="002943D7"/>
    <w:rsid w:val="00296587"/>
    <w:rsid w:val="002973F1"/>
    <w:rsid w:val="00297894"/>
    <w:rsid w:val="002A0692"/>
    <w:rsid w:val="002A0739"/>
    <w:rsid w:val="002A0BE5"/>
    <w:rsid w:val="002A0D74"/>
    <w:rsid w:val="002A1D82"/>
    <w:rsid w:val="002A27EA"/>
    <w:rsid w:val="002A3DF8"/>
    <w:rsid w:val="002A4A0D"/>
    <w:rsid w:val="002A615E"/>
    <w:rsid w:val="002A6ECA"/>
    <w:rsid w:val="002A7482"/>
    <w:rsid w:val="002A76AE"/>
    <w:rsid w:val="002B04C9"/>
    <w:rsid w:val="002B1B9A"/>
    <w:rsid w:val="002B2D93"/>
    <w:rsid w:val="002B2F89"/>
    <w:rsid w:val="002B3DF8"/>
    <w:rsid w:val="002B4F8F"/>
    <w:rsid w:val="002B4FCE"/>
    <w:rsid w:val="002B521E"/>
    <w:rsid w:val="002B5E08"/>
    <w:rsid w:val="002B6740"/>
    <w:rsid w:val="002B6C19"/>
    <w:rsid w:val="002B6CCB"/>
    <w:rsid w:val="002B7245"/>
    <w:rsid w:val="002B7348"/>
    <w:rsid w:val="002B7703"/>
    <w:rsid w:val="002C073D"/>
    <w:rsid w:val="002C091E"/>
    <w:rsid w:val="002C0D77"/>
    <w:rsid w:val="002C15CD"/>
    <w:rsid w:val="002C16BE"/>
    <w:rsid w:val="002C1B1A"/>
    <w:rsid w:val="002C1C9C"/>
    <w:rsid w:val="002C1DE1"/>
    <w:rsid w:val="002C2A50"/>
    <w:rsid w:val="002C2E21"/>
    <w:rsid w:val="002C30E3"/>
    <w:rsid w:val="002C4F8E"/>
    <w:rsid w:val="002C56C3"/>
    <w:rsid w:val="002C582E"/>
    <w:rsid w:val="002C6118"/>
    <w:rsid w:val="002C686D"/>
    <w:rsid w:val="002C73A8"/>
    <w:rsid w:val="002C74AE"/>
    <w:rsid w:val="002D05AA"/>
    <w:rsid w:val="002D0E21"/>
    <w:rsid w:val="002D1A3C"/>
    <w:rsid w:val="002D2DB0"/>
    <w:rsid w:val="002D31A6"/>
    <w:rsid w:val="002D3272"/>
    <w:rsid w:val="002D337E"/>
    <w:rsid w:val="002D34DB"/>
    <w:rsid w:val="002D3DEF"/>
    <w:rsid w:val="002D4337"/>
    <w:rsid w:val="002D45E2"/>
    <w:rsid w:val="002D495C"/>
    <w:rsid w:val="002D4B6C"/>
    <w:rsid w:val="002D51AF"/>
    <w:rsid w:val="002D5AA5"/>
    <w:rsid w:val="002D5D0E"/>
    <w:rsid w:val="002D6136"/>
    <w:rsid w:val="002D6AA9"/>
    <w:rsid w:val="002D6BFC"/>
    <w:rsid w:val="002D7AED"/>
    <w:rsid w:val="002E0C7D"/>
    <w:rsid w:val="002E0D69"/>
    <w:rsid w:val="002E120C"/>
    <w:rsid w:val="002E1712"/>
    <w:rsid w:val="002E1F16"/>
    <w:rsid w:val="002E20E7"/>
    <w:rsid w:val="002E24CC"/>
    <w:rsid w:val="002E2AB3"/>
    <w:rsid w:val="002E32AB"/>
    <w:rsid w:val="002E3CCA"/>
    <w:rsid w:val="002E5193"/>
    <w:rsid w:val="002E5456"/>
    <w:rsid w:val="002E5FEC"/>
    <w:rsid w:val="002E66BD"/>
    <w:rsid w:val="002E7427"/>
    <w:rsid w:val="002E7931"/>
    <w:rsid w:val="002F03C6"/>
    <w:rsid w:val="002F13AB"/>
    <w:rsid w:val="002F13C3"/>
    <w:rsid w:val="002F2D3A"/>
    <w:rsid w:val="002F3531"/>
    <w:rsid w:val="002F3C60"/>
    <w:rsid w:val="002F3E82"/>
    <w:rsid w:val="002F3F2A"/>
    <w:rsid w:val="002F4B2B"/>
    <w:rsid w:val="002F5658"/>
    <w:rsid w:val="002F57A4"/>
    <w:rsid w:val="002F5953"/>
    <w:rsid w:val="002F72F0"/>
    <w:rsid w:val="002F738A"/>
    <w:rsid w:val="002F7727"/>
    <w:rsid w:val="00300089"/>
    <w:rsid w:val="00301FCF"/>
    <w:rsid w:val="00302723"/>
    <w:rsid w:val="003027E0"/>
    <w:rsid w:val="00302B6D"/>
    <w:rsid w:val="00302FAE"/>
    <w:rsid w:val="0030439B"/>
    <w:rsid w:val="00306969"/>
    <w:rsid w:val="00306BBF"/>
    <w:rsid w:val="0030729D"/>
    <w:rsid w:val="00307580"/>
    <w:rsid w:val="0031078C"/>
    <w:rsid w:val="00310D86"/>
    <w:rsid w:val="00310D9A"/>
    <w:rsid w:val="003113FA"/>
    <w:rsid w:val="00311874"/>
    <w:rsid w:val="003118E3"/>
    <w:rsid w:val="00312A98"/>
    <w:rsid w:val="00312C10"/>
    <w:rsid w:val="003132B2"/>
    <w:rsid w:val="003132E6"/>
    <w:rsid w:val="00313830"/>
    <w:rsid w:val="00313EDF"/>
    <w:rsid w:val="003140A2"/>
    <w:rsid w:val="003147DB"/>
    <w:rsid w:val="00315494"/>
    <w:rsid w:val="00315DD0"/>
    <w:rsid w:val="00315FBD"/>
    <w:rsid w:val="003168DB"/>
    <w:rsid w:val="00316933"/>
    <w:rsid w:val="00316935"/>
    <w:rsid w:val="00316FE7"/>
    <w:rsid w:val="00317CF3"/>
    <w:rsid w:val="0032095E"/>
    <w:rsid w:val="00320A16"/>
    <w:rsid w:val="0032167D"/>
    <w:rsid w:val="00321B0D"/>
    <w:rsid w:val="00322019"/>
    <w:rsid w:val="0032208F"/>
    <w:rsid w:val="003226E6"/>
    <w:rsid w:val="003227F8"/>
    <w:rsid w:val="003231BA"/>
    <w:rsid w:val="003238D2"/>
    <w:rsid w:val="003239C0"/>
    <w:rsid w:val="003239C5"/>
    <w:rsid w:val="00323A26"/>
    <w:rsid w:val="0032442D"/>
    <w:rsid w:val="00324806"/>
    <w:rsid w:val="003256F1"/>
    <w:rsid w:val="003258B0"/>
    <w:rsid w:val="00326059"/>
    <w:rsid w:val="003261BD"/>
    <w:rsid w:val="0032647A"/>
    <w:rsid w:val="00326AB3"/>
    <w:rsid w:val="00327B0D"/>
    <w:rsid w:val="00331069"/>
    <w:rsid w:val="003310D2"/>
    <w:rsid w:val="00331799"/>
    <w:rsid w:val="0033235F"/>
    <w:rsid w:val="00332838"/>
    <w:rsid w:val="003334C2"/>
    <w:rsid w:val="00333832"/>
    <w:rsid w:val="003340DF"/>
    <w:rsid w:val="00334392"/>
    <w:rsid w:val="0033464D"/>
    <w:rsid w:val="00334BFD"/>
    <w:rsid w:val="00335431"/>
    <w:rsid w:val="00335AC9"/>
    <w:rsid w:val="00335D4A"/>
    <w:rsid w:val="00335DB3"/>
    <w:rsid w:val="00335E2F"/>
    <w:rsid w:val="00336613"/>
    <w:rsid w:val="00336A92"/>
    <w:rsid w:val="00336ED0"/>
    <w:rsid w:val="00337540"/>
    <w:rsid w:val="003400BA"/>
    <w:rsid w:val="0034048C"/>
    <w:rsid w:val="00340A5A"/>
    <w:rsid w:val="00340DF8"/>
    <w:rsid w:val="003412A0"/>
    <w:rsid w:val="00341537"/>
    <w:rsid w:val="00341669"/>
    <w:rsid w:val="00341D1C"/>
    <w:rsid w:val="00341E6A"/>
    <w:rsid w:val="003420BE"/>
    <w:rsid w:val="0034277D"/>
    <w:rsid w:val="00343C83"/>
    <w:rsid w:val="00343E31"/>
    <w:rsid w:val="00344A20"/>
    <w:rsid w:val="003451A6"/>
    <w:rsid w:val="0034617B"/>
    <w:rsid w:val="00346D7B"/>
    <w:rsid w:val="00346E9E"/>
    <w:rsid w:val="003470CF"/>
    <w:rsid w:val="00347676"/>
    <w:rsid w:val="00347FE4"/>
    <w:rsid w:val="00350204"/>
    <w:rsid w:val="00352013"/>
    <w:rsid w:val="00352155"/>
    <w:rsid w:val="00352DB9"/>
    <w:rsid w:val="00353CD0"/>
    <w:rsid w:val="00353E44"/>
    <w:rsid w:val="003541BA"/>
    <w:rsid w:val="00354942"/>
    <w:rsid w:val="00355E63"/>
    <w:rsid w:val="00356681"/>
    <w:rsid w:val="00357053"/>
    <w:rsid w:val="003575C8"/>
    <w:rsid w:val="00360145"/>
    <w:rsid w:val="00360606"/>
    <w:rsid w:val="00360D48"/>
    <w:rsid w:val="00362439"/>
    <w:rsid w:val="00362CDA"/>
    <w:rsid w:val="00363589"/>
    <w:rsid w:val="0036483C"/>
    <w:rsid w:val="00364D9E"/>
    <w:rsid w:val="00364E9A"/>
    <w:rsid w:val="00365B06"/>
    <w:rsid w:val="00367018"/>
    <w:rsid w:val="00367C35"/>
    <w:rsid w:val="00367D6A"/>
    <w:rsid w:val="003709D9"/>
    <w:rsid w:val="00370A95"/>
    <w:rsid w:val="00371062"/>
    <w:rsid w:val="00372770"/>
    <w:rsid w:val="003727C0"/>
    <w:rsid w:val="003734E8"/>
    <w:rsid w:val="003736D1"/>
    <w:rsid w:val="00373B8E"/>
    <w:rsid w:val="003740DC"/>
    <w:rsid w:val="00375B77"/>
    <w:rsid w:val="00376F7B"/>
    <w:rsid w:val="003778C8"/>
    <w:rsid w:val="00380275"/>
    <w:rsid w:val="00380D57"/>
    <w:rsid w:val="0038127E"/>
    <w:rsid w:val="0038154C"/>
    <w:rsid w:val="003815A2"/>
    <w:rsid w:val="00383145"/>
    <w:rsid w:val="00383828"/>
    <w:rsid w:val="00383861"/>
    <w:rsid w:val="00383D12"/>
    <w:rsid w:val="00385569"/>
    <w:rsid w:val="00385CD9"/>
    <w:rsid w:val="0038722F"/>
    <w:rsid w:val="00387369"/>
    <w:rsid w:val="003906B8"/>
    <w:rsid w:val="0039074E"/>
    <w:rsid w:val="0039169E"/>
    <w:rsid w:val="003921CB"/>
    <w:rsid w:val="003923C4"/>
    <w:rsid w:val="00392D85"/>
    <w:rsid w:val="00393A6F"/>
    <w:rsid w:val="00393CDD"/>
    <w:rsid w:val="0039444C"/>
    <w:rsid w:val="00394D50"/>
    <w:rsid w:val="00395040"/>
    <w:rsid w:val="00395BD8"/>
    <w:rsid w:val="00395EC3"/>
    <w:rsid w:val="00397064"/>
    <w:rsid w:val="003A0D7B"/>
    <w:rsid w:val="003A0DBA"/>
    <w:rsid w:val="003A0DF2"/>
    <w:rsid w:val="003A147C"/>
    <w:rsid w:val="003A1524"/>
    <w:rsid w:val="003A4799"/>
    <w:rsid w:val="003A4E52"/>
    <w:rsid w:val="003A55ED"/>
    <w:rsid w:val="003A7149"/>
    <w:rsid w:val="003A73CC"/>
    <w:rsid w:val="003A75C1"/>
    <w:rsid w:val="003A7C16"/>
    <w:rsid w:val="003B012F"/>
    <w:rsid w:val="003B0DB0"/>
    <w:rsid w:val="003B1162"/>
    <w:rsid w:val="003B1721"/>
    <w:rsid w:val="003B1F7A"/>
    <w:rsid w:val="003B2A65"/>
    <w:rsid w:val="003B375F"/>
    <w:rsid w:val="003B5646"/>
    <w:rsid w:val="003B59B2"/>
    <w:rsid w:val="003B5AD4"/>
    <w:rsid w:val="003B5EB7"/>
    <w:rsid w:val="003B6EB7"/>
    <w:rsid w:val="003B7067"/>
    <w:rsid w:val="003C013E"/>
    <w:rsid w:val="003C0305"/>
    <w:rsid w:val="003C0A22"/>
    <w:rsid w:val="003C0B87"/>
    <w:rsid w:val="003C1897"/>
    <w:rsid w:val="003C1B63"/>
    <w:rsid w:val="003C2B39"/>
    <w:rsid w:val="003C4CEC"/>
    <w:rsid w:val="003C4DC7"/>
    <w:rsid w:val="003C4F2B"/>
    <w:rsid w:val="003C6165"/>
    <w:rsid w:val="003C66BA"/>
    <w:rsid w:val="003C6807"/>
    <w:rsid w:val="003C76AF"/>
    <w:rsid w:val="003D06F1"/>
    <w:rsid w:val="003D0703"/>
    <w:rsid w:val="003D0A70"/>
    <w:rsid w:val="003D217E"/>
    <w:rsid w:val="003D2190"/>
    <w:rsid w:val="003D36DE"/>
    <w:rsid w:val="003D3C9A"/>
    <w:rsid w:val="003D66D5"/>
    <w:rsid w:val="003D6C80"/>
    <w:rsid w:val="003D6FF2"/>
    <w:rsid w:val="003D7DC2"/>
    <w:rsid w:val="003E023E"/>
    <w:rsid w:val="003E08DD"/>
    <w:rsid w:val="003E1305"/>
    <w:rsid w:val="003E1BCC"/>
    <w:rsid w:val="003E1BD8"/>
    <w:rsid w:val="003E26DC"/>
    <w:rsid w:val="003E32DB"/>
    <w:rsid w:val="003E3710"/>
    <w:rsid w:val="003E3789"/>
    <w:rsid w:val="003E3DC7"/>
    <w:rsid w:val="003E4522"/>
    <w:rsid w:val="003E4FE0"/>
    <w:rsid w:val="003E5183"/>
    <w:rsid w:val="003E6100"/>
    <w:rsid w:val="003E7A2F"/>
    <w:rsid w:val="003F0A24"/>
    <w:rsid w:val="003F0C10"/>
    <w:rsid w:val="003F0DA3"/>
    <w:rsid w:val="003F16A8"/>
    <w:rsid w:val="003F20D0"/>
    <w:rsid w:val="003F26B1"/>
    <w:rsid w:val="003F2AAC"/>
    <w:rsid w:val="003F2B4B"/>
    <w:rsid w:val="003F2EC8"/>
    <w:rsid w:val="003F3BDE"/>
    <w:rsid w:val="003F3F6E"/>
    <w:rsid w:val="003F4788"/>
    <w:rsid w:val="003F4D00"/>
    <w:rsid w:val="003F5C63"/>
    <w:rsid w:val="003F60C2"/>
    <w:rsid w:val="003F757A"/>
    <w:rsid w:val="003F7762"/>
    <w:rsid w:val="003F7797"/>
    <w:rsid w:val="00400EE7"/>
    <w:rsid w:val="0040168E"/>
    <w:rsid w:val="00402D4F"/>
    <w:rsid w:val="00402DDE"/>
    <w:rsid w:val="00402FFF"/>
    <w:rsid w:val="00403E60"/>
    <w:rsid w:val="00404257"/>
    <w:rsid w:val="00405595"/>
    <w:rsid w:val="00405998"/>
    <w:rsid w:val="00406174"/>
    <w:rsid w:val="00407B1D"/>
    <w:rsid w:val="00407B75"/>
    <w:rsid w:val="00407E1B"/>
    <w:rsid w:val="00410024"/>
    <w:rsid w:val="00410236"/>
    <w:rsid w:val="00410552"/>
    <w:rsid w:val="00410D79"/>
    <w:rsid w:val="004113C9"/>
    <w:rsid w:val="00411ABC"/>
    <w:rsid w:val="004120FD"/>
    <w:rsid w:val="0041290A"/>
    <w:rsid w:val="00413A22"/>
    <w:rsid w:val="0041457E"/>
    <w:rsid w:val="004146FF"/>
    <w:rsid w:val="004149F2"/>
    <w:rsid w:val="00414E4C"/>
    <w:rsid w:val="00415428"/>
    <w:rsid w:val="004155E4"/>
    <w:rsid w:val="00415F86"/>
    <w:rsid w:val="00416BD9"/>
    <w:rsid w:val="00417357"/>
    <w:rsid w:val="00417435"/>
    <w:rsid w:val="00417F49"/>
    <w:rsid w:val="00420770"/>
    <w:rsid w:val="0042096A"/>
    <w:rsid w:val="00420E9D"/>
    <w:rsid w:val="0042129D"/>
    <w:rsid w:val="0042133A"/>
    <w:rsid w:val="00421C17"/>
    <w:rsid w:val="00421EB2"/>
    <w:rsid w:val="00422941"/>
    <w:rsid w:val="00422B66"/>
    <w:rsid w:val="004237AA"/>
    <w:rsid w:val="00423B36"/>
    <w:rsid w:val="004240DC"/>
    <w:rsid w:val="00425745"/>
    <w:rsid w:val="00425EAA"/>
    <w:rsid w:val="004263A9"/>
    <w:rsid w:val="00430428"/>
    <w:rsid w:val="004309C2"/>
    <w:rsid w:val="00430E7F"/>
    <w:rsid w:val="004311FC"/>
    <w:rsid w:val="004331EE"/>
    <w:rsid w:val="0043323F"/>
    <w:rsid w:val="00433E37"/>
    <w:rsid w:val="004357C7"/>
    <w:rsid w:val="004368B4"/>
    <w:rsid w:val="00436F0E"/>
    <w:rsid w:val="004373FC"/>
    <w:rsid w:val="00437C41"/>
    <w:rsid w:val="00441DEA"/>
    <w:rsid w:val="004428BE"/>
    <w:rsid w:val="00442B2E"/>
    <w:rsid w:val="00443A97"/>
    <w:rsid w:val="00444119"/>
    <w:rsid w:val="00444342"/>
    <w:rsid w:val="00444A52"/>
    <w:rsid w:val="00446E46"/>
    <w:rsid w:val="004472DC"/>
    <w:rsid w:val="004477A8"/>
    <w:rsid w:val="00450231"/>
    <w:rsid w:val="00450484"/>
    <w:rsid w:val="004506EC"/>
    <w:rsid w:val="00450ABC"/>
    <w:rsid w:val="00450BEC"/>
    <w:rsid w:val="00451318"/>
    <w:rsid w:val="00451D16"/>
    <w:rsid w:val="00452903"/>
    <w:rsid w:val="0045301A"/>
    <w:rsid w:val="0045411B"/>
    <w:rsid w:val="00454154"/>
    <w:rsid w:val="00454AC8"/>
    <w:rsid w:val="00454D6F"/>
    <w:rsid w:val="0045569E"/>
    <w:rsid w:val="00455FCD"/>
    <w:rsid w:val="00456254"/>
    <w:rsid w:val="0045776B"/>
    <w:rsid w:val="00457B63"/>
    <w:rsid w:val="00457F85"/>
    <w:rsid w:val="004601F9"/>
    <w:rsid w:val="004608A6"/>
    <w:rsid w:val="0046147B"/>
    <w:rsid w:val="004623BB"/>
    <w:rsid w:val="00462886"/>
    <w:rsid w:val="00464078"/>
    <w:rsid w:val="004649A0"/>
    <w:rsid w:val="00464FFA"/>
    <w:rsid w:val="0046530E"/>
    <w:rsid w:val="00465728"/>
    <w:rsid w:val="00465A13"/>
    <w:rsid w:val="004663DC"/>
    <w:rsid w:val="00466AB8"/>
    <w:rsid w:val="00466D8F"/>
    <w:rsid w:val="00466EBC"/>
    <w:rsid w:val="00470C58"/>
    <w:rsid w:val="00470DCC"/>
    <w:rsid w:val="00471080"/>
    <w:rsid w:val="0047108D"/>
    <w:rsid w:val="00471477"/>
    <w:rsid w:val="00471716"/>
    <w:rsid w:val="00473EBE"/>
    <w:rsid w:val="00474E6A"/>
    <w:rsid w:val="00475C85"/>
    <w:rsid w:val="0047612E"/>
    <w:rsid w:val="004761E1"/>
    <w:rsid w:val="00476CCD"/>
    <w:rsid w:val="00477320"/>
    <w:rsid w:val="00477E88"/>
    <w:rsid w:val="00480FAF"/>
    <w:rsid w:val="00481490"/>
    <w:rsid w:val="00482AD9"/>
    <w:rsid w:val="0048353C"/>
    <w:rsid w:val="00483803"/>
    <w:rsid w:val="00484395"/>
    <w:rsid w:val="004844AF"/>
    <w:rsid w:val="00484CD0"/>
    <w:rsid w:val="0048522E"/>
    <w:rsid w:val="0048568C"/>
    <w:rsid w:val="00485AED"/>
    <w:rsid w:val="0048601F"/>
    <w:rsid w:val="004860C4"/>
    <w:rsid w:val="00486582"/>
    <w:rsid w:val="00486E39"/>
    <w:rsid w:val="00486FD0"/>
    <w:rsid w:val="0048711B"/>
    <w:rsid w:val="00487DDD"/>
    <w:rsid w:val="004902A6"/>
    <w:rsid w:val="004906CD"/>
    <w:rsid w:val="00490A21"/>
    <w:rsid w:val="00490EF4"/>
    <w:rsid w:val="00491245"/>
    <w:rsid w:val="00493255"/>
    <w:rsid w:val="004951A3"/>
    <w:rsid w:val="0049544C"/>
    <w:rsid w:val="00495A73"/>
    <w:rsid w:val="004963DF"/>
    <w:rsid w:val="00497956"/>
    <w:rsid w:val="004A052E"/>
    <w:rsid w:val="004A0811"/>
    <w:rsid w:val="004A0BC0"/>
    <w:rsid w:val="004A0BDC"/>
    <w:rsid w:val="004A1FC1"/>
    <w:rsid w:val="004A204A"/>
    <w:rsid w:val="004A2697"/>
    <w:rsid w:val="004A357F"/>
    <w:rsid w:val="004A36D3"/>
    <w:rsid w:val="004A3818"/>
    <w:rsid w:val="004A39E9"/>
    <w:rsid w:val="004A521E"/>
    <w:rsid w:val="004A5BD7"/>
    <w:rsid w:val="004A6570"/>
    <w:rsid w:val="004A6B84"/>
    <w:rsid w:val="004A7476"/>
    <w:rsid w:val="004A7556"/>
    <w:rsid w:val="004B11B0"/>
    <w:rsid w:val="004B165F"/>
    <w:rsid w:val="004B24DC"/>
    <w:rsid w:val="004B2700"/>
    <w:rsid w:val="004B33A8"/>
    <w:rsid w:val="004B3B83"/>
    <w:rsid w:val="004B492D"/>
    <w:rsid w:val="004B4F88"/>
    <w:rsid w:val="004B5103"/>
    <w:rsid w:val="004B52C3"/>
    <w:rsid w:val="004B6D98"/>
    <w:rsid w:val="004B79AF"/>
    <w:rsid w:val="004C080B"/>
    <w:rsid w:val="004C152D"/>
    <w:rsid w:val="004C24FA"/>
    <w:rsid w:val="004C3C0E"/>
    <w:rsid w:val="004C3CBC"/>
    <w:rsid w:val="004C56B4"/>
    <w:rsid w:val="004C5AB8"/>
    <w:rsid w:val="004C5B40"/>
    <w:rsid w:val="004C6170"/>
    <w:rsid w:val="004C6C05"/>
    <w:rsid w:val="004D0772"/>
    <w:rsid w:val="004D0906"/>
    <w:rsid w:val="004D0964"/>
    <w:rsid w:val="004D0E94"/>
    <w:rsid w:val="004D1C8D"/>
    <w:rsid w:val="004D1E45"/>
    <w:rsid w:val="004D288A"/>
    <w:rsid w:val="004D28E9"/>
    <w:rsid w:val="004D2979"/>
    <w:rsid w:val="004D2EC8"/>
    <w:rsid w:val="004D3E6B"/>
    <w:rsid w:val="004D409D"/>
    <w:rsid w:val="004D49F4"/>
    <w:rsid w:val="004D54E9"/>
    <w:rsid w:val="004D589E"/>
    <w:rsid w:val="004D5AE8"/>
    <w:rsid w:val="004D6326"/>
    <w:rsid w:val="004D68F0"/>
    <w:rsid w:val="004D6ED8"/>
    <w:rsid w:val="004D7A7A"/>
    <w:rsid w:val="004D7D07"/>
    <w:rsid w:val="004D7FFC"/>
    <w:rsid w:val="004E04F4"/>
    <w:rsid w:val="004E0992"/>
    <w:rsid w:val="004E15F1"/>
    <w:rsid w:val="004E2272"/>
    <w:rsid w:val="004E3567"/>
    <w:rsid w:val="004E41F1"/>
    <w:rsid w:val="004E44AC"/>
    <w:rsid w:val="004E4C03"/>
    <w:rsid w:val="004E4CC9"/>
    <w:rsid w:val="004E4E94"/>
    <w:rsid w:val="004E577A"/>
    <w:rsid w:val="004E5D91"/>
    <w:rsid w:val="004E60E6"/>
    <w:rsid w:val="004E71B9"/>
    <w:rsid w:val="004E72A6"/>
    <w:rsid w:val="004E7D45"/>
    <w:rsid w:val="004F0212"/>
    <w:rsid w:val="004F119C"/>
    <w:rsid w:val="004F1E25"/>
    <w:rsid w:val="004F23DF"/>
    <w:rsid w:val="004F307E"/>
    <w:rsid w:val="004F3856"/>
    <w:rsid w:val="004F4099"/>
    <w:rsid w:val="004F4A2C"/>
    <w:rsid w:val="004F4C95"/>
    <w:rsid w:val="004F571A"/>
    <w:rsid w:val="004F583B"/>
    <w:rsid w:val="004F63EE"/>
    <w:rsid w:val="004F6801"/>
    <w:rsid w:val="004F6DA1"/>
    <w:rsid w:val="004F7104"/>
    <w:rsid w:val="004F7A39"/>
    <w:rsid w:val="004F7B25"/>
    <w:rsid w:val="004F7B62"/>
    <w:rsid w:val="0050002A"/>
    <w:rsid w:val="00500E31"/>
    <w:rsid w:val="00500EE5"/>
    <w:rsid w:val="00502152"/>
    <w:rsid w:val="00502A4D"/>
    <w:rsid w:val="00503B63"/>
    <w:rsid w:val="00504615"/>
    <w:rsid w:val="00505570"/>
    <w:rsid w:val="00505BCC"/>
    <w:rsid w:val="005064E9"/>
    <w:rsid w:val="00506D44"/>
    <w:rsid w:val="00507386"/>
    <w:rsid w:val="00507DF5"/>
    <w:rsid w:val="00507FCA"/>
    <w:rsid w:val="00512D19"/>
    <w:rsid w:val="00513218"/>
    <w:rsid w:val="00513DA9"/>
    <w:rsid w:val="005149E5"/>
    <w:rsid w:val="005153F9"/>
    <w:rsid w:val="00515DAF"/>
    <w:rsid w:val="00515EDF"/>
    <w:rsid w:val="005163E7"/>
    <w:rsid w:val="0051675C"/>
    <w:rsid w:val="00516CC2"/>
    <w:rsid w:val="005170FA"/>
    <w:rsid w:val="005208BF"/>
    <w:rsid w:val="00520B7F"/>
    <w:rsid w:val="00522BB1"/>
    <w:rsid w:val="00523572"/>
    <w:rsid w:val="00523AA2"/>
    <w:rsid w:val="00524268"/>
    <w:rsid w:val="00524925"/>
    <w:rsid w:val="005249EF"/>
    <w:rsid w:val="00524E04"/>
    <w:rsid w:val="005256F8"/>
    <w:rsid w:val="005264BB"/>
    <w:rsid w:val="00527E01"/>
    <w:rsid w:val="00530A9D"/>
    <w:rsid w:val="005325D9"/>
    <w:rsid w:val="005329E8"/>
    <w:rsid w:val="00533599"/>
    <w:rsid w:val="00534173"/>
    <w:rsid w:val="00534D97"/>
    <w:rsid w:val="00535037"/>
    <w:rsid w:val="00535B93"/>
    <w:rsid w:val="00536145"/>
    <w:rsid w:val="00536544"/>
    <w:rsid w:val="0053708B"/>
    <w:rsid w:val="00537397"/>
    <w:rsid w:val="00537460"/>
    <w:rsid w:val="005377B5"/>
    <w:rsid w:val="00540231"/>
    <w:rsid w:val="005409D3"/>
    <w:rsid w:val="00541006"/>
    <w:rsid w:val="005421A3"/>
    <w:rsid w:val="0054256F"/>
    <w:rsid w:val="00542E70"/>
    <w:rsid w:val="00542EA9"/>
    <w:rsid w:val="00542EDD"/>
    <w:rsid w:val="005432C4"/>
    <w:rsid w:val="00543760"/>
    <w:rsid w:val="0054407D"/>
    <w:rsid w:val="0054425B"/>
    <w:rsid w:val="005449D4"/>
    <w:rsid w:val="00544C4B"/>
    <w:rsid w:val="00545661"/>
    <w:rsid w:val="00545DA7"/>
    <w:rsid w:val="00545DC6"/>
    <w:rsid w:val="00545E7D"/>
    <w:rsid w:val="0054600F"/>
    <w:rsid w:val="0054614C"/>
    <w:rsid w:val="005461CF"/>
    <w:rsid w:val="00546D1B"/>
    <w:rsid w:val="00546EFE"/>
    <w:rsid w:val="00550408"/>
    <w:rsid w:val="00550AEF"/>
    <w:rsid w:val="005516D8"/>
    <w:rsid w:val="00552425"/>
    <w:rsid w:val="00553024"/>
    <w:rsid w:val="00553046"/>
    <w:rsid w:val="005533AE"/>
    <w:rsid w:val="00553574"/>
    <w:rsid w:val="0055381A"/>
    <w:rsid w:val="00553FCB"/>
    <w:rsid w:val="005540B1"/>
    <w:rsid w:val="00554349"/>
    <w:rsid w:val="005544A4"/>
    <w:rsid w:val="005550EC"/>
    <w:rsid w:val="00555200"/>
    <w:rsid w:val="00556AA0"/>
    <w:rsid w:val="005571BE"/>
    <w:rsid w:val="00557C90"/>
    <w:rsid w:val="005606D4"/>
    <w:rsid w:val="005614ED"/>
    <w:rsid w:val="0056167B"/>
    <w:rsid w:val="00561C15"/>
    <w:rsid w:val="005626EF"/>
    <w:rsid w:val="00562776"/>
    <w:rsid w:val="0056299E"/>
    <w:rsid w:val="00562D44"/>
    <w:rsid w:val="00562F83"/>
    <w:rsid w:val="00563170"/>
    <w:rsid w:val="005636DE"/>
    <w:rsid w:val="00563972"/>
    <w:rsid w:val="00563EB1"/>
    <w:rsid w:val="005642E3"/>
    <w:rsid w:val="0056574D"/>
    <w:rsid w:val="00565FBC"/>
    <w:rsid w:val="005660F9"/>
    <w:rsid w:val="0056636E"/>
    <w:rsid w:val="00566C6B"/>
    <w:rsid w:val="00567065"/>
    <w:rsid w:val="00567A44"/>
    <w:rsid w:val="00567BE5"/>
    <w:rsid w:val="00567C74"/>
    <w:rsid w:val="00570251"/>
    <w:rsid w:val="00570A8E"/>
    <w:rsid w:val="00571307"/>
    <w:rsid w:val="005714FA"/>
    <w:rsid w:val="005725E2"/>
    <w:rsid w:val="005733EC"/>
    <w:rsid w:val="005737B7"/>
    <w:rsid w:val="00573D29"/>
    <w:rsid w:val="00573F71"/>
    <w:rsid w:val="00574BFB"/>
    <w:rsid w:val="00574FFB"/>
    <w:rsid w:val="00575116"/>
    <w:rsid w:val="00575500"/>
    <w:rsid w:val="00575667"/>
    <w:rsid w:val="00576662"/>
    <w:rsid w:val="00576749"/>
    <w:rsid w:val="00577C97"/>
    <w:rsid w:val="00577E9C"/>
    <w:rsid w:val="00577F46"/>
    <w:rsid w:val="00580991"/>
    <w:rsid w:val="00581EA2"/>
    <w:rsid w:val="0058213F"/>
    <w:rsid w:val="0058284F"/>
    <w:rsid w:val="005829CC"/>
    <w:rsid w:val="0058300E"/>
    <w:rsid w:val="0058336B"/>
    <w:rsid w:val="005839DC"/>
    <w:rsid w:val="0058408A"/>
    <w:rsid w:val="00584236"/>
    <w:rsid w:val="005843D5"/>
    <w:rsid w:val="00586454"/>
    <w:rsid w:val="00586595"/>
    <w:rsid w:val="00587813"/>
    <w:rsid w:val="00587AE3"/>
    <w:rsid w:val="00591223"/>
    <w:rsid w:val="00591314"/>
    <w:rsid w:val="005922CB"/>
    <w:rsid w:val="005924A0"/>
    <w:rsid w:val="0059255F"/>
    <w:rsid w:val="00592725"/>
    <w:rsid w:val="00592AAF"/>
    <w:rsid w:val="00592B57"/>
    <w:rsid w:val="0059481D"/>
    <w:rsid w:val="00594BD7"/>
    <w:rsid w:val="00594E8A"/>
    <w:rsid w:val="00595040"/>
    <w:rsid w:val="00595592"/>
    <w:rsid w:val="0059646B"/>
    <w:rsid w:val="0059697F"/>
    <w:rsid w:val="00597050"/>
    <w:rsid w:val="00597498"/>
    <w:rsid w:val="005A068A"/>
    <w:rsid w:val="005A09A9"/>
    <w:rsid w:val="005A1CD2"/>
    <w:rsid w:val="005A26BE"/>
    <w:rsid w:val="005A2890"/>
    <w:rsid w:val="005A297C"/>
    <w:rsid w:val="005A453F"/>
    <w:rsid w:val="005A499D"/>
    <w:rsid w:val="005A49AA"/>
    <w:rsid w:val="005A4B71"/>
    <w:rsid w:val="005A4D9C"/>
    <w:rsid w:val="005A538E"/>
    <w:rsid w:val="005A7324"/>
    <w:rsid w:val="005A7A1C"/>
    <w:rsid w:val="005B078C"/>
    <w:rsid w:val="005B1317"/>
    <w:rsid w:val="005B3489"/>
    <w:rsid w:val="005B42D6"/>
    <w:rsid w:val="005B468E"/>
    <w:rsid w:val="005B4F66"/>
    <w:rsid w:val="005B5E79"/>
    <w:rsid w:val="005B633E"/>
    <w:rsid w:val="005B66E5"/>
    <w:rsid w:val="005B7B6A"/>
    <w:rsid w:val="005C07AF"/>
    <w:rsid w:val="005C0D74"/>
    <w:rsid w:val="005C0DDA"/>
    <w:rsid w:val="005C1E89"/>
    <w:rsid w:val="005C20EB"/>
    <w:rsid w:val="005C34E1"/>
    <w:rsid w:val="005C46E2"/>
    <w:rsid w:val="005C4D7A"/>
    <w:rsid w:val="005C5440"/>
    <w:rsid w:val="005C594D"/>
    <w:rsid w:val="005C5DA2"/>
    <w:rsid w:val="005C6144"/>
    <w:rsid w:val="005C61FC"/>
    <w:rsid w:val="005C629D"/>
    <w:rsid w:val="005C6786"/>
    <w:rsid w:val="005C6AF7"/>
    <w:rsid w:val="005D0A54"/>
    <w:rsid w:val="005D0EBC"/>
    <w:rsid w:val="005D160D"/>
    <w:rsid w:val="005D1838"/>
    <w:rsid w:val="005D187E"/>
    <w:rsid w:val="005D20DF"/>
    <w:rsid w:val="005D2412"/>
    <w:rsid w:val="005D2568"/>
    <w:rsid w:val="005D2B1A"/>
    <w:rsid w:val="005D2DDA"/>
    <w:rsid w:val="005D3809"/>
    <w:rsid w:val="005D3AA4"/>
    <w:rsid w:val="005D4AA0"/>
    <w:rsid w:val="005D4AE5"/>
    <w:rsid w:val="005D4E04"/>
    <w:rsid w:val="005D4EC3"/>
    <w:rsid w:val="005D579F"/>
    <w:rsid w:val="005D6140"/>
    <w:rsid w:val="005D68F3"/>
    <w:rsid w:val="005D7016"/>
    <w:rsid w:val="005D7160"/>
    <w:rsid w:val="005D7FF3"/>
    <w:rsid w:val="005E101C"/>
    <w:rsid w:val="005E2F31"/>
    <w:rsid w:val="005E356A"/>
    <w:rsid w:val="005E37BD"/>
    <w:rsid w:val="005E47E9"/>
    <w:rsid w:val="005E523F"/>
    <w:rsid w:val="005E56F1"/>
    <w:rsid w:val="005E5896"/>
    <w:rsid w:val="005E6299"/>
    <w:rsid w:val="005E70A1"/>
    <w:rsid w:val="005E75A1"/>
    <w:rsid w:val="005F0FF6"/>
    <w:rsid w:val="005F12FD"/>
    <w:rsid w:val="005F14A0"/>
    <w:rsid w:val="005F14AA"/>
    <w:rsid w:val="005F1634"/>
    <w:rsid w:val="005F1B3C"/>
    <w:rsid w:val="005F23DF"/>
    <w:rsid w:val="005F292D"/>
    <w:rsid w:val="005F2CC8"/>
    <w:rsid w:val="005F36A5"/>
    <w:rsid w:val="005F4331"/>
    <w:rsid w:val="005F46BC"/>
    <w:rsid w:val="005F4769"/>
    <w:rsid w:val="005F4B03"/>
    <w:rsid w:val="005F4F7B"/>
    <w:rsid w:val="005F5438"/>
    <w:rsid w:val="005F5D13"/>
    <w:rsid w:val="005F5DF3"/>
    <w:rsid w:val="005F6149"/>
    <w:rsid w:val="005F621A"/>
    <w:rsid w:val="005F6D4F"/>
    <w:rsid w:val="005F75CA"/>
    <w:rsid w:val="005F7E29"/>
    <w:rsid w:val="0060085B"/>
    <w:rsid w:val="00600FA0"/>
    <w:rsid w:val="00601880"/>
    <w:rsid w:val="00602F2D"/>
    <w:rsid w:val="00603A7B"/>
    <w:rsid w:val="00603CB5"/>
    <w:rsid w:val="00604222"/>
    <w:rsid w:val="006060F1"/>
    <w:rsid w:val="006064D5"/>
    <w:rsid w:val="00610B79"/>
    <w:rsid w:val="00610D71"/>
    <w:rsid w:val="00610FCB"/>
    <w:rsid w:val="006118C4"/>
    <w:rsid w:val="00611920"/>
    <w:rsid w:val="006129F3"/>
    <w:rsid w:val="00612B63"/>
    <w:rsid w:val="00613C1E"/>
    <w:rsid w:val="00613DAA"/>
    <w:rsid w:val="00614359"/>
    <w:rsid w:val="00615337"/>
    <w:rsid w:val="006154E2"/>
    <w:rsid w:val="00616F24"/>
    <w:rsid w:val="006171A2"/>
    <w:rsid w:val="00617E3A"/>
    <w:rsid w:val="006200D4"/>
    <w:rsid w:val="00620F8F"/>
    <w:rsid w:val="006212E5"/>
    <w:rsid w:val="00621EA8"/>
    <w:rsid w:val="00622BD0"/>
    <w:rsid w:val="00622C01"/>
    <w:rsid w:val="006233D2"/>
    <w:rsid w:val="00623A8F"/>
    <w:rsid w:val="006248B4"/>
    <w:rsid w:val="00625D81"/>
    <w:rsid w:val="006261A7"/>
    <w:rsid w:val="006266C3"/>
    <w:rsid w:val="00626B7A"/>
    <w:rsid w:val="00631EBB"/>
    <w:rsid w:val="00631F17"/>
    <w:rsid w:val="006325C0"/>
    <w:rsid w:val="00632BCC"/>
    <w:rsid w:val="00633583"/>
    <w:rsid w:val="006347FE"/>
    <w:rsid w:val="00635281"/>
    <w:rsid w:val="00635778"/>
    <w:rsid w:val="00635C08"/>
    <w:rsid w:val="006368F1"/>
    <w:rsid w:val="0063722F"/>
    <w:rsid w:val="006374DF"/>
    <w:rsid w:val="00637657"/>
    <w:rsid w:val="00637CC4"/>
    <w:rsid w:val="00637D6D"/>
    <w:rsid w:val="006401C4"/>
    <w:rsid w:val="00640A8A"/>
    <w:rsid w:val="00640D03"/>
    <w:rsid w:val="006417C7"/>
    <w:rsid w:val="006419C1"/>
    <w:rsid w:val="00641B2E"/>
    <w:rsid w:val="00642DE6"/>
    <w:rsid w:val="0064387D"/>
    <w:rsid w:val="00643BA5"/>
    <w:rsid w:val="00646A6A"/>
    <w:rsid w:val="00646F69"/>
    <w:rsid w:val="006471E8"/>
    <w:rsid w:val="0064740E"/>
    <w:rsid w:val="00647D45"/>
    <w:rsid w:val="006511F6"/>
    <w:rsid w:val="00652301"/>
    <w:rsid w:val="00652C9F"/>
    <w:rsid w:val="00652DA5"/>
    <w:rsid w:val="00652EDE"/>
    <w:rsid w:val="00653E11"/>
    <w:rsid w:val="00654535"/>
    <w:rsid w:val="0065469B"/>
    <w:rsid w:val="00655789"/>
    <w:rsid w:val="00655FE5"/>
    <w:rsid w:val="006562BF"/>
    <w:rsid w:val="00656A18"/>
    <w:rsid w:val="0065790C"/>
    <w:rsid w:val="00660259"/>
    <w:rsid w:val="00660824"/>
    <w:rsid w:val="006611EC"/>
    <w:rsid w:val="0066123D"/>
    <w:rsid w:val="006614EE"/>
    <w:rsid w:val="00661AF4"/>
    <w:rsid w:val="00661F69"/>
    <w:rsid w:val="00661F8E"/>
    <w:rsid w:val="006620BC"/>
    <w:rsid w:val="00662282"/>
    <w:rsid w:val="00662857"/>
    <w:rsid w:val="00662BEA"/>
    <w:rsid w:val="00664194"/>
    <w:rsid w:val="006642C4"/>
    <w:rsid w:val="00664801"/>
    <w:rsid w:val="00664B78"/>
    <w:rsid w:val="00664E9C"/>
    <w:rsid w:val="006653CD"/>
    <w:rsid w:val="0066589A"/>
    <w:rsid w:val="00666439"/>
    <w:rsid w:val="00667FD3"/>
    <w:rsid w:val="00670346"/>
    <w:rsid w:val="00670627"/>
    <w:rsid w:val="00670BF7"/>
    <w:rsid w:val="00670CD5"/>
    <w:rsid w:val="00672305"/>
    <w:rsid w:val="00672A42"/>
    <w:rsid w:val="00674057"/>
    <w:rsid w:val="00674ED0"/>
    <w:rsid w:val="006775B7"/>
    <w:rsid w:val="00680A1A"/>
    <w:rsid w:val="006814AB"/>
    <w:rsid w:val="00681B33"/>
    <w:rsid w:val="00682462"/>
    <w:rsid w:val="006828AA"/>
    <w:rsid w:val="006829ED"/>
    <w:rsid w:val="00683087"/>
    <w:rsid w:val="00683862"/>
    <w:rsid w:val="00684EA6"/>
    <w:rsid w:val="00686432"/>
    <w:rsid w:val="0068674A"/>
    <w:rsid w:val="006870DA"/>
    <w:rsid w:val="0068725A"/>
    <w:rsid w:val="00687DAC"/>
    <w:rsid w:val="00690D7A"/>
    <w:rsid w:val="00691B93"/>
    <w:rsid w:val="006929C0"/>
    <w:rsid w:val="00693290"/>
    <w:rsid w:val="0069396A"/>
    <w:rsid w:val="00693A01"/>
    <w:rsid w:val="00693EB1"/>
    <w:rsid w:val="006941D8"/>
    <w:rsid w:val="00694720"/>
    <w:rsid w:val="00695553"/>
    <w:rsid w:val="00696D81"/>
    <w:rsid w:val="00697EDC"/>
    <w:rsid w:val="006A0798"/>
    <w:rsid w:val="006A0ADE"/>
    <w:rsid w:val="006A0C0B"/>
    <w:rsid w:val="006A13CA"/>
    <w:rsid w:val="006A1683"/>
    <w:rsid w:val="006A1EC8"/>
    <w:rsid w:val="006A33E2"/>
    <w:rsid w:val="006A3803"/>
    <w:rsid w:val="006A3C59"/>
    <w:rsid w:val="006A3D84"/>
    <w:rsid w:val="006A4DFB"/>
    <w:rsid w:val="006A4F8F"/>
    <w:rsid w:val="006A5C14"/>
    <w:rsid w:val="006A697C"/>
    <w:rsid w:val="006A6E69"/>
    <w:rsid w:val="006A7A91"/>
    <w:rsid w:val="006B079B"/>
    <w:rsid w:val="006B0E58"/>
    <w:rsid w:val="006B12BF"/>
    <w:rsid w:val="006B1752"/>
    <w:rsid w:val="006B1B48"/>
    <w:rsid w:val="006B1EF0"/>
    <w:rsid w:val="006B207D"/>
    <w:rsid w:val="006B259D"/>
    <w:rsid w:val="006B34B2"/>
    <w:rsid w:val="006B38C5"/>
    <w:rsid w:val="006B3933"/>
    <w:rsid w:val="006B3B26"/>
    <w:rsid w:val="006B3CFD"/>
    <w:rsid w:val="006B4A83"/>
    <w:rsid w:val="006B4E13"/>
    <w:rsid w:val="006B5178"/>
    <w:rsid w:val="006B677E"/>
    <w:rsid w:val="006B7B03"/>
    <w:rsid w:val="006C0BE4"/>
    <w:rsid w:val="006C17A6"/>
    <w:rsid w:val="006C1AFE"/>
    <w:rsid w:val="006C2157"/>
    <w:rsid w:val="006C26D2"/>
    <w:rsid w:val="006C2D73"/>
    <w:rsid w:val="006C3577"/>
    <w:rsid w:val="006C373E"/>
    <w:rsid w:val="006C3931"/>
    <w:rsid w:val="006C4D90"/>
    <w:rsid w:val="006C50C9"/>
    <w:rsid w:val="006C5234"/>
    <w:rsid w:val="006C5E6A"/>
    <w:rsid w:val="006C6430"/>
    <w:rsid w:val="006C6EF6"/>
    <w:rsid w:val="006C76C2"/>
    <w:rsid w:val="006C7907"/>
    <w:rsid w:val="006C7AD7"/>
    <w:rsid w:val="006C7BEE"/>
    <w:rsid w:val="006D04DD"/>
    <w:rsid w:val="006D1586"/>
    <w:rsid w:val="006D1829"/>
    <w:rsid w:val="006D1DF2"/>
    <w:rsid w:val="006D2D0D"/>
    <w:rsid w:val="006D48A2"/>
    <w:rsid w:val="006D5120"/>
    <w:rsid w:val="006D51C9"/>
    <w:rsid w:val="006D52D5"/>
    <w:rsid w:val="006D53A9"/>
    <w:rsid w:val="006D573A"/>
    <w:rsid w:val="006D5E4C"/>
    <w:rsid w:val="006D5F01"/>
    <w:rsid w:val="006D5FAD"/>
    <w:rsid w:val="006D64E7"/>
    <w:rsid w:val="006D709F"/>
    <w:rsid w:val="006D73CE"/>
    <w:rsid w:val="006D74F9"/>
    <w:rsid w:val="006D7BAB"/>
    <w:rsid w:val="006D7F38"/>
    <w:rsid w:val="006E202F"/>
    <w:rsid w:val="006E20C1"/>
    <w:rsid w:val="006E22CE"/>
    <w:rsid w:val="006E448E"/>
    <w:rsid w:val="006E46AB"/>
    <w:rsid w:val="006E4A47"/>
    <w:rsid w:val="006E500B"/>
    <w:rsid w:val="006E539B"/>
    <w:rsid w:val="006E53E7"/>
    <w:rsid w:val="006F1C7D"/>
    <w:rsid w:val="006F3342"/>
    <w:rsid w:val="006F33AB"/>
    <w:rsid w:val="006F4127"/>
    <w:rsid w:val="006F4241"/>
    <w:rsid w:val="006F46F7"/>
    <w:rsid w:val="006F5831"/>
    <w:rsid w:val="006F62BD"/>
    <w:rsid w:val="006F6AEB"/>
    <w:rsid w:val="006F6E8A"/>
    <w:rsid w:val="006F71AA"/>
    <w:rsid w:val="006F7C7A"/>
    <w:rsid w:val="007006D4"/>
    <w:rsid w:val="00701E08"/>
    <w:rsid w:val="007029FB"/>
    <w:rsid w:val="007031FB"/>
    <w:rsid w:val="00703DAD"/>
    <w:rsid w:val="00705679"/>
    <w:rsid w:val="00705BEE"/>
    <w:rsid w:val="00705DDD"/>
    <w:rsid w:val="00706980"/>
    <w:rsid w:val="00707CD1"/>
    <w:rsid w:val="007107EE"/>
    <w:rsid w:val="00710A91"/>
    <w:rsid w:val="00710BCE"/>
    <w:rsid w:val="0071103C"/>
    <w:rsid w:val="00711CD8"/>
    <w:rsid w:val="00712A95"/>
    <w:rsid w:val="007137C6"/>
    <w:rsid w:val="00713F33"/>
    <w:rsid w:val="00714385"/>
    <w:rsid w:val="0071452B"/>
    <w:rsid w:val="00714577"/>
    <w:rsid w:val="007150A4"/>
    <w:rsid w:val="0071537C"/>
    <w:rsid w:val="00715AD5"/>
    <w:rsid w:val="00716075"/>
    <w:rsid w:val="0071612E"/>
    <w:rsid w:val="00716679"/>
    <w:rsid w:val="00720138"/>
    <w:rsid w:val="007203D2"/>
    <w:rsid w:val="00721B07"/>
    <w:rsid w:val="00721F1E"/>
    <w:rsid w:val="00723075"/>
    <w:rsid w:val="0072392A"/>
    <w:rsid w:val="00723AC2"/>
    <w:rsid w:val="007242DF"/>
    <w:rsid w:val="007244B4"/>
    <w:rsid w:val="007246B1"/>
    <w:rsid w:val="00724D59"/>
    <w:rsid w:val="00725168"/>
    <w:rsid w:val="00725239"/>
    <w:rsid w:val="00726493"/>
    <w:rsid w:val="00727927"/>
    <w:rsid w:val="00727F6A"/>
    <w:rsid w:val="00730B9E"/>
    <w:rsid w:val="0073285E"/>
    <w:rsid w:val="00733FA4"/>
    <w:rsid w:val="00734413"/>
    <w:rsid w:val="0073472E"/>
    <w:rsid w:val="007355F0"/>
    <w:rsid w:val="007361F9"/>
    <w:rsid w:val="00742319"/>
    <w:rsid w:val="0074260C"/>
    <w:rsid w:val="00744052"/>
    <w:rsid w:val="0074409E"/>
    <w:rsid w:val="007443B1"/>
    <w:rsid w:val="0074540F"/>
    <w:rsid w:val="00745FC4"/>
    <w:rsid w:val="0074659F"/>
    <w:rsid w:val="00746A5B"/>
    <w:rsid w:val="00747BEB"/>
    <w:rsid w:val="007508FC"/>
    <w:rsid w:val="00750E4D"/>
    <w:rsid w:val="0075137C"/>
    <w:rsid w:val="00751680"/>
    <w:rsid w:val="00752951"/>
    <w:rsid w:val="00752F4B"/>
    <w:rsid w:val="0075374E"/>
    <w:rsid w:val="00753F2E"/>
    <w:rsid w:val="00754AF1"/>
    <w:rsid w:val="00754BBF"/>
    <w:rsid w:val="00755BEA"/>
    <w:rsid w:val="0075618B"/>
    <w:rsid w:val="00756F51"/>
    <w:rsid w:val="00757FCE"/>
    <w:rsid w:val="007616C5"/>
    <w:rsid w:val="007623F0"/>
    <w:rsid w:val="00762A4F"/>
    <w:rsid w:val="00763BC0"/>
    <w:rsid w:val="00764442"/>
    <w:rsid w:val="00764DFE"/>
    <w:rsid w:val="00765838"/>
    <w:rsid w:val="007665C2"/>
    <w:rsid w:val="007677C3"/>
    <w:rsid w:val="00767DE5"/>
    <w:rsid w:val="00770E53"/>
    <w:rsid w:val="00771552"/>
    <w:rsid w:val="00771B23"/>
    <w:rsid w:val="00771B9D"/>
    <w:rsid w:val="007720F8"/>
    <w:rsid w:val="0077290F"/>
    <w:rsid w:val="00772D30"/>
    <w:rsid w:val="007739DC"/>
    <w:rsid w:val="00774373"/>
    <w:rsid w:val="00774548"/>
    <w:rsid w:val="00774819"/>
    <w:rsid w:val="0077666C"/>
    <w:rsid w:val="00777049"/>
    <w:rsid w:val="007775DB"/>
    <w:rsid w:val="00777FF2"/>
    <w:rsid w:val="00781215"/>
    <w:rsid w:val="00782592"/>
    <w:rsid w:val="00782600"/>
    <w:rsid w:val="00783704"/>
    <w:rsid w:val="0078413B"/>
    <w:rsid w:val="007848FF"/>
    <w:rsid w:val="00784DE1"/>
    <w:rsid w:val="00785590"/>
    <w:rsid w:val="00785643"/>
    <w:rsid w:val="007857CC"/>
    <w:rsid w:val="00785E11"/>
    <w:rsid w:val="0078735C"/>
    <w:rsid w:val="007909DC"/>
    <w:rsid w:val="00790B80"/>
    <w:rsid w:val="00791C1D"/>
    <w:rsid w:val="00791C32"/>
    <w:rsid w:val="007924A7"/>
    <w:rsid w:val="00792897"/>
    <w:rsid w:val="00792D5A"/>
    <w:rsid w:val="00792E5B"/>
    <w:rsid w:val="00792FBD"/>
    <w:rsid w:val="007930CC"/>
    <w:rsid w:val="007932E4"/>
    <w:rsid w:val="00794233"/>
    <w:rsid w:val="00795294"/>
    <w:rsid w:val="007955AA"/>
    <w:rsid w:val="007957FC"/>
    <w:rsid w:val="0079616D"/>
    <w:rsid w:val="00796F8B"/>
    <w:rsid w:val="007971C4"/>
    <w:rsid w:val="007975DB"/>
    <w:rsid w:val="00797D2A"/>
    <w:rsid w:val="007A0AA5"/>
    <w:rsid w:val="007A148A"/>
    <w:rsid w:val="007A17DF"/>
    <w:rsid w:val="007A25B3"/>
    <w:rsid w:val="007A33A6"/>
    <w:rsid w:val="007A3488"/>
    <w:rsid w:val="007A4998"/>
    <w:rsid w:val="007A4C83"/>
    <w:rsid w:val="007A5829"/>
    <w:rsid w:val="007A5C2C"/>
    <w:rsid w:val="007A6945"/>
    <w:rsid w:val="007A6E91"/>
    <w:rsid w:val="007B14B7"/>
    <w:rsid w:val="007B17D7"/>
    <w:rsid w:val="007B1887"/>
    <w:rsid w:val="007B18B5"/>
    <w:rsid w:val="007B1B29"/>
    <w:rsid w:val="007B1D76"/>
    <w:rsid w:val="007B2121"/>
    <w:rsid w:val="007B22D0"/>
    <w:rsid w:val="007B330A"/>
    <w:rsid w:val="007B3627"/>
    <w:rsid w:val="007B3B8E"/>
    <w:rsid w:val="007B4140"/>
    <w:rsid w:val="007B54D1"/>
    <w:rsid w:val="007B5EC0"/>
    <w:rsid w:val="007B66A7"/>
    <w:rsid w:val="007B6997"/>
    <w:rsid w:val="007B7773"/>
    <w:rsid w:val="007B7C01"/>
    <w:rsid w:val="007B7E52"/>
    <w:rsid w:val="007C128D"/>
    <w:rsid w:val="007C15D8"/>
    <w:rsid w:val="007C1796"/>
    <w:rsid w:val="007C18AD"/>
    <w:rsid w:val="007C18EC"/>
    <w:rsid w:val="007C2808"/>
    <w:rsid w:val="007C2B5A"/>
    <w:rsid w:val="007C5D78"/>
    <w:rsid w:val="007C5E8A"/>
    <w:rsid w:val="007C669D"/>
    <w:rsid w:val="007C7268"/>
    <w:rsid w:val="007C777F"/>
    <w:rsid w:val="007C7E0A"/>
    <w:rsid w:val="007C7EDC"/>
    <w:rsid w:val="007D04C2"/>
    <w:rsid w:val="007D108A"/>
    <w:rsid w:val="007D179C"/>
    <w:rsid w:val="007D17AD"/>
    <w:rsid w:val="007D18A0"/>
    <w:rsid w:val="007D30B1"/>
    <w:rsid w:val="007D3DF3"/>
    <w:rsid w:val="007D5087"/>
    <w:rsid w:val="007D6895"/>
    <w:rsid w:val="007D6E2A"/>
    <w:rsid w:val="007D6E3E"/>
    <w:rsid w:val="007E002B"/>
    <w:rsid w:val="007E031F"/>
    <w:rsid w:val="007E05A2"/>
    <w:rsid w:val="007E07FE"/>
    <w:rsid w:val="007E1265"/>
    <w:rsid w:val="007E177E"/>
    <w:rsid w:val="007E1A44"/>
    <w:rsid w:val="007E239A"/>
    <w:rsid w:val="007E2B68"/>
    <w:rsid w:val="007E2B9C"/>
    <w:rsid w:val="007E32EC"/>
    <w:rsid w:val="007E35A7"/>
    <w:rsid w:val="007E38C0"/>
    <w:rsid w:val="007E38CF"/>
    <w:rsid w:val="007E3E35"/>
    <w:rsid w:val="007E4242"/>
    <w:rsid w:val="007E4529"/>
    <w:rsid w:val="007E4C50"/>
    <w:rsid w:val="007E4D77"/>
    <w:rsid w:val="007E6CB6"/>
    <w:rsid w:val="007E6D2F"/>
    <w:rsid w:val="007E6FFA"/>
    <w:rsid w:val="007E7036"/>
    <w:rsid w:val="007E74BA"/>
    <w:rsid w:val="007E7DC6"/>
    <w:rsid w:val="007F0102"/>
    <w:rsid w:val="007F0C67"/>
    <w:rsid w:val="007F0D57"/>
    <w:rsid w:val="007F132D"/>
    <w:rsid w:val="007F16D3"/>
    <w:rsid w:val="007F3745"/>
    <w:rsid w:val="007F3884"/>
    <w:rsid w:val="007F3D20"/>
    <w:rsid w:val="007F44FF"/>
    <w:rsid w:val="007F45B1"/>
    <w:rsid w:val="007F48A8"/>
    <w:rsid w:val="007F4AB8"/>
    <w:rsid w:val="007F52FD"/>
    <w:rsid w:val="007F7FD7"/>
    <w:rsid w:val="008002A2"/>
    <w:rsid w:val="0080171B"/>
    <w:rsid w:val="0080409D"/>
    <w:rsid w:val="0080447E"/>
    <w:rsid w:val="0080482A"/>
    <w:rsid w:val="00804CD3"/>
    <w:rsid w:val="00804CE8"/>
    <w:rsid w:val="00805845"/>
    <w:rsid w:val="00805B74"/>
    <w:rsid w:val="00805C57"/>
    <w:rsid w:val="00805FE2"/>
    <w:rsid w:val="00806BBF"/>
    <w:rsid w:val="0080753A"/>
    <w:rsid w:val="008100CD"/>
    <w:rsid w:val="00810302"/>
    <w:rsid w:val="00812A82"/>
    <w:rsid w:val="00812B53"/>
    <w:rsid w:val="00812E24"/>
    <w:rsid w:val="00814226"/>
    <w:rsid w:val="00814312"/>
    <w:rsid w:val="00814DA5"/>
    <w:rsid w:val="00816488"/>
    <w:rsid w:val="00821A7F"/>
    <w:rsid w:val="00822848"/>
    <w:rsid w:val="0082286F"/>
    <w:rsid w:val="008229A4"/>
    <w:rsid w:val="00822A1C"/>
    <w:rsid w:val="00822E32"/>
    <w:rsid w:val="00822F21"/>
    <w:rsid w:val="00823B5F"/>
    <w:rsid w:val="00823D08"/>
    <w:rsid w:val="008241FD"/>
    <w:rsid w:val="0082524E"/>
    <w:rsid w:val="00825E3D"/>
    <w:rsid w:val="00826490"/>
    <w:rsid w:val="00826D05"/>
    <w:rsid w:val="00826F68"/>
    <w:rsid w:val="00826FBF"/>
    <w:rsid w:val="00827414"/>
    <w:rsid w:val="00830C33"/>
    <w:rsid w:val="00830F29"/>
    <w:rsid w:val="0083119B"/>
    <w:rsid w:val="00831245"/>
    <w:rsid w:val="008315A9"/>
    <w:rsid w:val="00831FEF"/>
    <w:rsid w:val="0083245B"/>
    <w:rsid w:val="008346E2"/>
    <w:rsid w:val="0083509A"/>
    <w:rsid w:val="00835A69"/>
    <w:rsid w:val="00835FB9"/>
    <w:rsid w:val="00836053"/>
    <w:rsid w:val="008360E2"/>
    <w:rsid w:val="00836423"/>
    <w:rsid w:val="00836A8F"/>
    <w:rsid w:val="00836E8E"/>
    <w:rsid w:val="00837636"/>
    <w:rsid w:val="008376EC"/>
    <w:rsid w:val="00837B41"/>
    <w:rsid w:val="00841118"/>
    <w:rsid w:val="0084159E"/>
    <w:rsid w:val="008416AF"/>
    <w:rsid w:val="00841D3F"/>
    <w:rsid w:val="0084212A"/>
    <w:rsid w:val="0084228D"/>
    <w:rsid w:val="00842A34"/>
    <w:rsid w:val="00843537"/>
    <w:rsid w:val="00843729"/>
    <w:rsid w:val="0084385D"/>
    <w:rsid w:val="00843A08"/>
    <w:rsid w:val="0084415D"/>
    <w:rsid w:val="00844D1B"/>
    <w:rsid w:val="00844E98"/>
    <w:rsid w:val="008452A2"/>
    <w:rsid w:val="0084597E"/>
    <w:rsid w:val="00845AB8"/>
    <w:rsid w:val="00845E87"/>
    <w:rsid w:val="008479AA"/>
    <w:rsid w:val="00847E6B"/>
    <w:rsid w:val="008504EA"/>
    <w:rsid w:val="008507A9"/>
    <w:rsid w:val="0085165B"/>
    <w:rsid w:val="00851BF5"/>
    <w:rsid w:val="0085249E"/>
    <w:rsid w:val="00852BB3"/>
    <w:rsid w:val="008533FD"/>
    <w:rsid w:val="00853552"/>
    <w:rsid w:val="00853EE4"/>
    <w:rsid w:val="0085475B"/>
    <w:rsid w:val="008553D2"/>
    <w:rsid w:val="0085709E"/>
    <w:rsid w:val="00857273"/>
    <w:rsid w:val="00857360"/>
    <w:rsid w:val="008576E8"/>
    <w:rsid w:val="00857E11"/>
    <w:rsid w:val="008601BB"/>
    <w:rsid w:val="00860288"/>
    <w:rsid w:val="00860BC9"/>
    <w:rsid w:val="00861AF3"/>
    <w:rsid w:val="00862553"/>
    <w:rsid w:val="00862842"/>
    <w:rsid w:val="00863370"/>
    <w:rsid w:val="00863993"/>
    <w:rsid w:val="00863BEE"/>
    <w:rsid w:val="008675C0"/>
    <w:rsid w:val="00867757"/>
    <w:rsid w:val="00867BEF"/>
    <w:rsid w:val="0087080F"/>
    <w:rsid w:val="008708F2"/>
    <w:rsid w:val="0087112B"/>
    <w:rsid w:val="00871EC3"/>
    <w:rsid w:val="00872204"/>
    <w:rsid w:val="00872692"/>
    <w:rsid w:val="008726E6"/>
    <w:rsid w:val="0087310A"/>
    <w:rsid w:val="00873447"/>
    <w:rsid w:val="00873D1E"/>
    <w:rsid w:val="00874AC8"/>
    <w:rsid w:val="00874F11"/>
    <w:rsid w:val="00874FF7"/>
    <w:rsid w:val="00875227"/>
    <w:rsid w:val="00875D83"/>
    <w:rsid w:val="00875FB3"/>
    <w:rsid w:val="00876434"/>
    <w:rsid w:val="008769DE"/>
    <w:rsid w:val="00876CE5"/>
    <w:rsid w:val="00877F0D"/>
    <w:rsid w:val="0088269E"/>
    <w:rsid w:val="008831C3"/>
    <w:rsid w:val="0088450B"/>
    <w:rsid w:val="008860DE"/>
    <w:rsid w:val="0088690F"/>
    <w:rsid w:val="00887E1B"/>
    <w:rsid w:val="0089063B"/>
    <w:rsid w:val="0089180E"/>
    <w:rsid w:val="00892901"/>
    <w:rsid w:val="00893328"/>
    <w:rsid w:val="008938B1"/>
    <w:rsid w:val="0089475D"/>
    <w:rsid w:val="00894920"/>
    <w:rsid w:val="008949B2"/>
    <w:rsid w:val="00894E49"/>
    <w:rsid w:val="00896033"/>
    <w:rsid w:val="00896D2F"/>
    <w:rsid w:val="008977A3"/>
    <w:rsid w:val="00897D73"/>
    <w:rsid w:val="008A03E6"/>
    <w:rsid w:val="008A0A5E"/>
    <w:rsid w:val="008A0BBE"/>
    <w:rsid w:val="008A10A0"/>
    <w:rsid w:val="008A1A3B"/>
    <w:rsid w:val="008A2FB8"/>
    <w:rsid w:val="008A3D14"/>
    <w:rsid w:val="008A43A9"/>
    <w:rsid w:val="008A4B60"/>
    <w:rsid w:val="008A630C"/>
    <w:rsid w:val="008A7247"/>
    <w:rsid w:val="008A7C2B"/>
    <w:rsid w:val="008A7CA1"/>
    <w:rsid w:val="008B21CD"/>
    <w:rsid w:val="008B26A8"/>
    <w:rsid w:val="008B3E23"/>
    <w:rsid w:val="008B4A2A"/>
    <w:rsid w:val="008B4AB0"/>
    <w:rsid w:val="008B4DB4"/>
    <w:rsid w:val="008B4EB6"/>
    <w:rsid w:val="008B5CD6"/>
    <w:rsid w:val="008B64AA"/>
    <w:rsid w:val="008B6F34"/>
    <w:rsid w:val="008B7107"/>
    <w:rsid w:val="008B7530"/>
    <w:rsid w:val="008B7E6F"/>
    <w:rsid w:val="008B7F21"/>
    <w:rsid w:val="008C1162"/>
    <w:rsid w:val="008C143A"/>
    <w:rsid w:val="008C1BA3"/>
    <w:rsid w:val="008C2689"/>
    <w:rsid w:val="008C2C04"/>
    <w:rsid w:val="008C3D55"/>
    <w:rsid w:val="008C40B9"/>
    <w:rsid w:val="008C5192"/>
    <w:rsid w:val="008C5609"/>
    <w:rsid w:val="008C59CF"/>
    <w:rsid w:val="008C6115"/>
    <w:rsid w:val="008C686B"/>
    <w:rsid w:val="008C6D1F"/>
    <w:rsid w:val="008C7C51"/>
    <w:rsid w:val="008D04A3"/>
    <w:rsid w:val="008D08F9"/>
    <w:rsid w:val="008D0C8C"/>
    <w:rsid w:val="008D12B9"/>
    <w:rsid w:val="008D12E8"/>
    <w:rsid w:val="008D1485"/>
    <w:rsid w:val="008D1624"/>
    <w:rsid w:val="008D1B71"/>
    <w:rsid w:val="008D2453"/>
    <w:rsid w:val="008D2519"/>
    <w:rsid w:val="008D2CF9"/>
    <w:rsid w:val="008D3018"/>
    <w:rsid w:val="008D314A"/>
    <w:rsid w:val="008D3195"/>
    <w:rsid w:val="008D35DF"/>
    <w:rsid w:val="008D37A0"/>
    <w:rsid w:val="008D3CF3"/>
    <w:rsid w:val="008D4390"/>
    <w:rsid w:val="008D5830"/>
    <w:rsid w:val="008D59A8"/>
    <w:rsid w:val="008D67A3"/>
    <w:rsid w:val="008D7B36"/>
    <w:rsid w:val="008D7EA7"/>
    <w:rsid w:val="008E15B1"/>
    <w:rsid w:val="008E1B1F"/>
    <w:rsid w:val="008E1F9E"/>
    <w:rsid w:val="008E225C"/>
    <w:rsid w:val="008E2471"/>
    <w:rsid w:val="008E2F50"/>
    <w:rsid w:val="008E48FD"/>
    <w:rsid w:val="008E7092"/>
    <w:rsid w:val="008E725F"/>
    <w:rsid w:val="008F0B6C"/>
    <w:rsid w:val="008F10F4"/>
    <w:rsid w:val="008F136F"/>
    <w:rsid w:val="008F2036"/>
    <w:rsid w:val="008F2BE4"/>
    <w:rsid w:val="008F2CC1"/>
    <w:rsid w:val="008F2DD3"/>
    <w:rsid w:val="008F321F"/>
    <w:rsid w:val="008F3F8C"/>
    <w:rsid w:val="008F426D"/>
    <w:rsid w:val="008F5148"/>
    <w:rsid w:val="008F52FC"/>
    <w:rsid w:val="008F54C2"/>
    <w:rsid w:val="008F5518"/>
    <w:rsid w:val="008F5625"/>
    <w:rsid w:val="008F5C2E"/>
    <w:rsid w:val="008F5F04"/>
    <w:rsid w:val="008F74D9"/>
    <w:rsid w:val="008F758F"/>
    <w:rsid w:val="008F75BB"/>
    <w:rsid w:val="008F7BA3"/>
    <w:rsid w:val="008F7E90"/>
    <w:rsid w:val="009000C4"/>
    <w:rsid w:val="0090074E"/>
    <w:rsid w:val="00900F02"/>
    <w:rsid w:val="00901701"/>
    <w:rsid w:val="00901B58"/>
    <w:rsid w:val="00903566"/>
    <w:rsid w:val="009037D1"/>
    <w:rsid w:val="009052C1"/>
    <w:rsid w:val="00905DE8"/>
    <w:rsid w:val="00906088"/>
    <w:rsid w:val="00906E0B"/>
    <w:rsid w:val="00907671"/>
    <w:rsid w:val="00907C9A"/>
    <w:rsid w:val="00907E10"/>
    <w:rsid w:val="00910EB9"/>
    <w:rsid w:val="0091150A"/>
    <w:rsid w:val="00911512"/>
    <w:rsid w:val="0091253A"/>
    <w:rsid w:val="00914018"/>
    <w:rsid w:val="009149DA"/>
    <w:rsid w:val="0091576F"/>
    <w:rsid w:val="009159BC"/>
    <w:rsid w:val="00915CC3"/>
    <w:rsid w:val="00915D09"/>
    <w:rsid w:val="00915E5A"/>
    <w:rsid w:val="00915EC3"/>
    <w:rsid w:val="009164E8"/>
    <w:rsid w:val="00917369"/>
    <w:rsid w:val="00920ACB"/>
    <w:rsid w:val="009222EF"/>
    <w:rsid w:val="00922509"/>
    <w:rsid w:val="00924893"/>
    <w:rsid w:val="009254E1"/>
    <w:rsid w:val="0092590C"/>
    <w:rsid w:val="00925D12"/>
    <w:rsid w:val="00926133"/>
    <w:rsid w:val="00926354"/>
    <w:rsid w:val="009274B4"/>
    <w:rsid w:val="00927834"/>
    <w:rsid w:val="0092787A"/>
    <w:rsid w:val="009304E2"/>
    <w:rsid w:val="009313F4"/>
    <w:rsid w:val="00931B69"/>
    <w:rsid w:val="00931C64"/>
    <w:rsid w:val="009326D1"/>
    <w:rsid w:val="00932D15"/>
    <w:rsid w:val="00932D27"/>
    <w:rsid w:val="00934AF8"/>
    <w:rsid w:val="00936C6B"/>
    <w:rsid w:val="0094094F"/>
    <w:rsid w:val="00940C80"/>
    <w:rsid w:val="00941585"/>
    <w:rsid w:val="00941AC3"/>
    <w:rsid w:val="0094207A"/>
    <w:rsid w:val="009428A7"/>
    <w:rsid w:val="00942937"/>
    <w:rsid w:val="009437DB"/>
    <w:rsid w:val="00944187"/>
    <w:rsid w:val="00944BA5"/>
    <w:rsid w:val="00945716"/>
    <w:rsid w:val="009460E1"/>
    <w:rsid w:val="009465C7"/>
    <w:rsid w:val="0094752F"/>
    <w:rsid w:val="00947F75"/>
    <w:rsid w:val="00950AE6"/>
    <w:rsid w:val="009512E1"/>
    <w:rsid w:val="00951D3A"/>
    <w:rsid w:val="00951F0D"/>
    <w:rsid w:val="009520D2"/>
    <w:rsid w:val="009529CF"/>
    <w:rsid w:val="00953F98"/>
    <w:rsid w:val="0095559D"/>
    <w:rsid w:val="009561C8"/>
    <w:rsid w:val="009565C1"/>
    <w:rsid w:val="00956981"/>
    <w:rsid w:val="00956DA1"/>
    <w:rsid w:val="00956DEA"/>
    <w:rsid w:val="00956FCE"/>
    <w:rsid w:val="00957106"/>
    <w:rsid w:val="0096124F"/>
    <w:rsid w:val="009612E6"/>
    <w:rsid w:val="00962578"/>
    <w:rsid w:val="009627E2"/>
    <w:rsid w:val="00962B02"/>
    <w:rsid w:val="00962BA3"/>
    <w:rsid w:val="00963576"/>
    <w:rsid w:val="00966057"/>
    <w:rsid w:val="00966595"/>
    <w:rsid w:val="00967670"/>
    <w:rsid w:val="00967A99"/>
    <w:rsid w:val="009702C5"/>
    <w:rsid w:val="00970573"/>
    <w:rsid w:val="0097065A"/>
    <w:rsid w:val="009707F9"/>
    <w:rsid w:val="00970C4B"/>
    <w:rsid w:val="009717C8"/>
    <w:rsid w:val="00971EA0"/>
    <w:rsid w:val="00971F16"/>
    <w:rsid w:val="00972035"/>
    <w:rsid w:val="00972CA6"/>
    <w:rsid w:val="00972DC6"/>
    <w:rsid w:val="009737E7"/>
    <w:rsid w:val="0097396B"/>
    <w:rsid w:val="00973E53"/>
    <w:rsid w:val="00974E7D"/>
    <w:rsid w:val="0097552A"/>
    <w:rsid w:val="009756EC"/>
    <w:rsid w:val="00976104"/>
    <w:rsid w:val="009762E9"/>
    <w:rsid w:val="009764F0"/>
    <w:rsid w:val="009773FB"/>
    <w:rsid w:val="0097744D"/>
    <w:rsid w:val="009804EE"/>
    <w:rsid w:val="0098111A"/>
    <w:rsid w:val="00981379"/>
    <w:rsid w:val="00981CF3"/>
    <w:rsid w:val="0098257A"/>
    <w:rsid w:val="009830E5"/>
    <w:rsid w:val="00983563"/>
    <w:rsid w:val="009842B7"/>
    <w:rsid w:val="009845A4"/>
    <w:rsid w:val="00984B53"/>
    <w:rsid w:val="00984C7A"/>
    <w:rsid w:val="00985AA1"/>
    <w:rsid w:val="00985DA7"/>
    <w:rsid w:val="00985FBD"/>
    <w:rsid w:val="009861FC"/>
    <w:rsid w:val="00987F63"/>
    <w:rsid w:val="00990997"/>
    <w:rsid w:val="00991548"/>
    <w:rsid w:val="009920CE"/>
    <w:rsid w:val="009922A8"/>
    <w:rsid w:val="0099279B"/>
    <w:rsid w:val="00993457"/>
    <w:rsid w:val="009937DA"/>
    <w:rsid w:val="00994834"/>
    <w:rsid w:val="00995F36"/>
    <w:rsid w:val="009965E8"/>
    <w:rsid w:val="00996830"/>
    <w:rsid w:val="00996A51"/>
    <w:rsid w:val="00997248"/>
    <w:rsid w:val="00997756"/>
    <w:rsid w:val="009A016A"/>
    <w:rsid w:val="009A053C"/>
    <w:rsid w:val="009A0E16"/>
    <w:rsid w:val="009A17F2"/>
    <w:rsid w:val="009A197E"/>
    <w:rsid w:val="009A2C3C"/>
    <w:rsid w:val="009A541B"/>
    <w:rsid w:val="009A5C02"/>
    <w:rsid w:val="009A6316"/>
    <w:rsid w:val="009A6EA7"/>
    <w:rsid w:val="009A7006"/>
    <w:rsid w:val="009A718F"/>
    <w:rsid w:val="009A7344"/>
    <w:rsid w:val="009A7538"/>
    <w:rsid w:val="009A76EA"/>
    <w:rsid w:val="009A7FB0"/>
    <w:rsid w:val="009B075A"/>
    <w:rsid w:val="009B0807"/>
    <w:rsid w:val="009B0BC0"/>
    <w:rsid w:val="009B139B"/>
    <w:rsid w:val="009B1A2E"/>
    <w:rsid w:val="009B1AE7"/>
    <w:rsid w:val="009B2C9F"/>
    <w:rsid w:val="009B334F"/>
    <w:rsid w:val="009B3463"/>
    <w:rsid w:val="009B34ED"/>
    <w:rsid w:val="009B38B3"/>
    <w:rsid w:val="009B5CF4"/>
    <w:rsid w:val="009B5E14"/>
    <w:rsid w:val="009B5F3B"/>
    <w:rsid w:val="009B6D43"/>
    <w:rsid w:val="009B75D9"/>
    <w:rsid w:val="009B766F"/>
    <w:rsid w:val="009B7D4A"/>
    <w:rsid w:val="009C0916"/>
    <w:rsid w:val="009C146A"/>
    <w:rsid w:val="009C16DE"/>
    <w:rsid w:val="009C1948"/>
    <w:rsid w:val="009C1C43"/>
    <w:rsid w:val="009C20E0"/>
    <w:rsid w:val="009C2221"/>
    <w:rsid w:val="009C273F"/>
    <w:rsid w:val="009C2A00"/>
    <w:rsid w:val="009C5415"/>
    <w:rsid w:val="009C6036"/>
    <w:rsid w:val="009C638A"/>
    <w:rsid w:val="009C708E"/>
    <w:rsid w:val="009C717F"/>
    <w:rsid w:val="009D18C8"/>
    <w:rsid w:val="009D1C78"/>
    <w:rsid w:val="009D272D"/>
    <w:rsid w:val="009D30D5"/>
    <w:rsid w:val="009D359F"/>
    <w:rsid w:val="009D368C"/>
    <w:rsid w:val="009D3F44"/>
    <w:rsid w:val="009D4356"/>
    <w:rsid w:val="009D5A5A"/>
    <w:rsid w:val="009D5B55"/>
    <w:rsid w:val="009D6049"/>
    <w:rsid w:val="009D6220"/>
    <w:rsid w:val="009D6606"/>
    <w:rsid w:val="009D66A1"/>
    <w:rsid w:val="009D69D5"/>
    <w:rsid w:val="009D6B7B"/>
    <w:rsid w:val="009D7BA5"/>
    <w:rsid w:val="009E0086"/>
    <w:rsid w:val="009E0A0A"/>
    <w:rsid w:val="009E16B5"/>
    <w:rsid w:val="009E1D06"/>
    <w:rsid w:val="009E2212"/>
    <w:rsid w:val="009E2847"/>
    <w:rsid w:val="009E3AF7"/>
    <w:rsid w:val="009E402B"/>
    <w:rsid w:val="009E4A35"/>
    <w:rsid w:val="009E4A80"/>
    <w:rsid w:val="009E5ECC"/>
    <w:rsid w:val="009E6180"/>
    <w:rsid w:val="009E6C18"/>
    <w:rsid w:val="009F07B7"/>
    <w:rsid w:val="009F093D"/>
    <w:rsid w:val="009F2715"/>
    <w:rsid w:val="009F30D1"/>
    <w:rsid w:val="009F3807"/>
    <w:rsid w:val="009F40C9"/>
    <w:rsid w:val="009F41F2"/>
    <w:rsid w:val="009F528E"/>
    <w:rsid w:val="009F5408"/>
    <w:rsid w:val="009F5D0B"/>
    <w:rsid w:val="009F6294"/>
    <w:rsid w:val="00A013A0"/>
    <w:rsid w:val="00A032A8"/>
    <w:rsid w:val="00A03930"/>
    <w:rsid w:val="00A03AFA"/>
    <w:rsid w:val="00A0404F"/>
    <w:rsid w:val="00A04E4D"/>
    <w:rsid w:val="00A05996"/>
    <w:rsid w:val="00A068BB"/>
    <w:rsid w:val="00A0775D"/>
    <w:rsid w:val="00A07C31"/>
    <w:rsid w:val="00A1012A"/>
    <w:rsid w:val="00A117A9"/>
    <w:rsid w:val="00A11B06"/>
    <w:rsid w:val="00A11B64"/>
    <w:rsid w:val="00A11C1E"/>
    <w:rsid w:val="00A11FD6"/>
    <w:rsid w:val="00A120B5"/>
    <w:rsid w:val="00A12F38"/>
    <w:rsid w:val="00A14AC6"/>
    <w:rsid w:val="00A152F9"/>
    <w:rsid w:val="00A153F2"/>
    <w:rsid w:val="00A155C0"/>
    <w:rsid w:val="00A15870"/>
    <w:rsid w:val="00A173F0"/>
    <w:rsid w:val="00A1747E"/>
    <w:rsid w:val="00A17EB8"/>
    <w:rsid w:val="00A20CD6"/>
    <w:rsid w:val="00A21593"/>
    <w:rsid w:val="00A2253E"/>
    <w:rsid w:val="00A22828"/>
    <w:rsid w:val="00A22A07"/>
    <w:rsid w:val="00A22FD0"/>
    <w:rsid w:val="00A23CBC"/>
    <w:rsid w:val="00A24793"/>
    <w:rsid w:val="00A24D8C"/>
    <w:rsid w:val="00A25C80"/>
    <w:rsid w:val="00A25C8B"/>
    <w:rsid w:val="00A2635A"/>
    <w:rsid w:val="00A265CE"/>
    <w:rsid w:val="00A26AF3"/>
    <w:rsid w:val="00A270CF"/>
    <w:rsid w:val="00A30816"/>
    <w:rsid w:val="00A30A4D"/>
    <w:rsid w:val="00A30E31"/>
    <w:rsid w:val="00A30F48"/>
    <w:rsid w:val="00A319C2"/>
    <w:rsid w:val="00A32E39"/>
    <w:rsid w:val="00A3414F"/>
    <w:rsid w:val="00A3541E"/>
    <w:rsid w:val="00A35B32"/>
    <w:rsid w:val="00A35BBA"/>
    <w:rsid w:val="00A36270"/>
    <w:rsid w:val="00A3693B"/>
    <w:rsid w:val="00A36E54"/>
    <w:rsid w:val="00A370AA"/>
    <w:rsid w:val="00A3714F"/>
    <w:rsid w:val="00A3772A"/>
    <w:rsid w:val="00A37F12"/>
    <w:rsid w:val="00A40148"/>
    <w:rsid w:val="00A4027F"/>
    <w:rsid w:val="00A40933"/>
    <w:rsid w:val="00A4188F"/>
    <w:rsid w:val="00A41982"/>
    <w:rsid w:val="00A41C1A"/>
    <w:rsid w:val="00A422FE"/>
    <w:rsid w:val="00A45837"/>
    <w:rsid w:val="00A45A46"/>
    <w:rsid w:val="00A45EF1"/>
    <w:rsid w:val="00A460DD"/>
    <w:rsid w:val="00A464D0"/>
    <w:rsid w:val="00A46C03"/>
    <w:rsid w:val="00A47624"/>
    <w:rsid w:val="00A477BF"/>
    <w:rsid w:val="00A47B50"/>
    <w:rsid w:val="00A47F3A"/>
    <w:rsid w:val="00A50460"/>
    <w:rsid w:val="00A50BA4"/>
    <w:rsid w:val="00A51320"/>
    <w:rsid w:val="00A5191D"/>
    <w:rsid w:val="00A51E7B"/>
    <w:rsid w:val="00A5235D"/>
    <w:rsid w:val="00A538C8"/>
    <w:rsid w:val="00A547EF"/>
    <w:rsid w:val="00A5561D"/>
    <w:rsid w:val="00A55F32"/>
    <w:rsid w:val="00A56123"/>
    <w:rsid w:val="00A5774C"/>
    <w:rsid w:val="00A57FC9"/>
    <w:rsid w:val="00A602DA"/>
    <w:rsid w:val="00A603E1"/>
    <w:rsid w:val="00A613D5"/>
    <w:rsid w:val="00A630D9"/>
    <w:rsid w:val="00A63631"/>
    <w:rsid w:val="00A649FB"/>
    <w:rsid w:val="00A65D83"/>
    <w:rsid w:val="00A65EA6"/>
    <w:rsid w:val="00A66708"/>
    <w:rsid w:val="00A669E8"/>
    <w:rsid w:val="00A67152"/>
    <w:rsid w:val="00A6780B"/>
    <w:rsid w:val="00A67AF7"/>
    <w:rsid w:val="00A67B3B"/>
    <w:rsid w:val="00A70849"/>
    <w:rsid w:val="00A70BEE"/>
    <w:rsid w:val="00A70C0A"/>
    <w:rsid w:val="00A711AA"/>
    <w:rsid w:val="00A7158A"/>
    <w:rsid w:val="00A72649"/>
    <w:rsid w:val="00A72902"/>
    <w:rsid w:val="00A72D13"/>
    <w:rsid w:val="00A72F25"/>
    <w:rsid w:val="00A7338E"/>
    <w:rsid w:val="00A74540"/>
    <w:rsid w:val="00A74A92"/>
    <w:rsid w:val="00A74DFA"/>
    <w:rsid w:val="00A75526"/>
    <w:rsid w:val="00A759AF"/>
    <w:rsid w:val="00A75C3E"/>
    <w:rsid w:val="00A75C57"/>
    <w:rsid w:val="00A76A6B"/>
    <w:rsid w:val="00A80547"/>
    <w:rsid w:val="00A807FA"/>
    <w:rsid w:val="00A8092D"/>
    <w:rsid w:val="00A80C62"/>
    <w:rsid w:val="00A80D65"/>
    <w:rsid w:val="00A81500"/>
    <w:rsid w:val="00A8156F"/>
    <w:rsid w:val="00A817D1"/>
    <w:rsid w:val="00A82AF9"/>
    <w:rsid w:val="00A83FCC"/>
    <w:rsid w:val="00A84591"/>
    <w:rsid w:val="00A84681"/>
    <w:rsid w:val="00A84E36"/>
    <w:rsid w:val="00A85DD9"/>
    <w:rsid w:val="00A86943"/>
    <w:rsid w:val="00A87114"/>
    <w:rsid w:val="00A8740C"/>
    <w:rsid w:val="00A87B10"/>
    <w:rsid w:val="00A87D12"/>
    <w:rsid w:val="00A87DB8"/>
    <w:rsid w:val="00A90EF3"/>
    <w:rsid w:val="00A91539"/>
    <w:rsid w:val="00A92046"/>
    <w:rsid w:val="00A92725"/>
    <w:rsid w:val="00A92D21"/>
    <w:rsid w:val="00A92F27"/>
    <w:rsid w:val="00A92F6C"/>
    <w:rsid w:val="00A92FDD"/>
    <w:rsid w:val="00A93C88"/>
    <w:rsid w:val="00A93F57"/>
    <w:rsid w:val="00A9462D"/>
    <w:rsid w:val="00A94CE4"/>
    <w:rsid w:val="00A959DD"/>
    <w:rsid w:val="00A964E4"/>
    <w:rsid w:val="00A96B5D"/>
    <w:rsid w:val="00A97598"/>
    <w:rsid w:val="00A97FA5"/>
    <w:rsid w:val="00AA06FF"/>
    <w:rsid w:val="00AA091D"/>
    <w:rsid w:val="00AA0AB3"/>
    <w:rsid w:val="00AA0B67"/>
    <w:rsid w:val="00AA1CC4"/>
    <w:rsid w:val="00AA2081"/>
    <w:rsid w:val="00AA2AE7"/>
    <w:rsid w:val="00AA2D96"/>
    <w:rsid w:val="00AA33B7"/>
    <w:rsid w:val="00AA3D79"/>
    <w:rsid w:val="00AA4438"/>
    <w:rsid w:val="00AA4535"/>
    <w:rsid w:val="00AA4BB0"/>
    <w:rsid w:val="00AA4BF1"/>
    <w:rsid w:val="00AA66B1"/>
    <w:rsid w:val="00AA68F8"/>
    <w:rsid w:val="00AA74A8"/>
    <w:rsid w:val="00AA7B53"/>
    <w:rsid w:val="00AA7D51"/>
    <w:rsid w:val="00AB073A"/>
    <w:rsid w:val="00AB087C"/>
    <w:rsid w:val="00AB0C99"/>
    <w:rsid w:val="00AB1087"/>
    <w:rsid w:val="00AB1583"/>
    <w:rsid w:val="00AB2431"/>
    <w:rsid w:val="00AB289E"/>
    <w:rsid w:val="00AB4F91"/>
    <w:rsid w:val="00AB553C"/>
    <w:rsid w:val="00AB5C8E"/>
    <w:rsid w:val="00AB67B5"/>
    <w:rsid w:val="00AB68A0"/>
    <w:rsid w:val="00AB7538"/>
    <w:rsid w:val="00AB7FCB"/>
    <w:rsid w:val="00AB7FE2"/>
    <w:rsid w:val="00AC074B"/>
    <w:rsid w:val="00AC08DB"/>
    <w:rsid w:val="00AC13B9"/>
    <w:rsid w:val="00AC2B74"/>
    <w:rsid w:val="00AC2FC8"/>
    <w:rsid w:val="00AC3DA7"/>
    <w:rsid w:val="00AC4078"/>
    <w:rsid w:val="00AC4F3B"/>
    <w:rsid w:val="00AC57BB"/>
    <w:rsid w:val="00AC5932"/>
    <w:rsid w:val="00AC5C70"/>
    <w:rsid w:val="00AC6344"/>
    <w:rsid w:val="00AC7324"/>
    <w:rsid w:val="00AC75A2"/>
    <w:rsid w:val="00AC75FC"/>
    <w:rsid w:val="00AD0479"/>
    <w:rsid w:val="00AD04A0"/>
    <w:rsid w:val="00AD0530"/>
    <w:rsid w:val="00AD0AC9"/>
    <w:rsid w:val="00AD0B61"/>
    <w:rsid w:val="00AD0E83"/>
    <w:rsid w:val="00AD16AF"/>
    <w:rsid w:val="00AD197B"/>
    <w:rsid w:val="00AD1ED1"/>
    <w:rsid w:val="00AD21CF"/>
    <w:rsid w:val="00AD276B"/>
    <w:rsid w:val="00AD2BFA"/>
    <w:rsid w:val="00AD31EA"/>
    <w:rsid w:val="00AD3526"/>
    <w:rsid w:val="00AD35AD"/>
    <w:rsid w:val="00AD3B2F"/>
    <w:rsid w:val="00AD3DE7"/>
    <w:rsid w:val="00AD418E"/>
    <w:rsid w:val="00AD7174"/>
    <w:rsid w:val="00AD7692"/>
    <w:rsid w:val="00AD792D"/>
    <w:rsid w:val="00AD7B7A"/>
    <w:rsid w:val="00AD7E86"/>
    <w:rsid w:val="00AE041E"/>
    <w:rsid w:val="00AE058E"/>
    <w:rsid w:val="00AE0AC2"/>
    <w:rsid w:val="00AE124F"/>
    <w:rsid w:val="00AE1270"/>
    <w:rsid w:val="00AE1540"/>
    <w:rsid w:val="00AE177B"/>
    <w:rsid w:val="00AE1A7E"/>
    <w:rsid w:val="00AE1D38"/>
    <w:rsid w:val="00AE246C"/>
    <w:rsid w:val="00AE2D3C"/>
    <w:rsid w:val="00AE3388"/>
    <w:rsid w:val="00AE414E"/>
    <w:rsid w:val="00AE4269"/>
    <w:rsid w:val="00AE43CC"/>
    <w:rsid w:val="00AE4859"/>
    <w:rsid w:val="00AE50F9"/>
    <w:rsid w:val="00AE5A40"/>
    <w:rsid w:val="00AE5AAE"/>
    <w:rsid w:val="00AE63C4"/>
    <w:rsid w:val="00AE6624"/>
    <w:rsid w:val="00AE6A8C"/>
    <w:rsid w:val="00AE6BA9"/>
    <w:rsid w:val="00AE74E3"/>
    <w:rsid w:val="00AE7806"/>
    <w:rsid w:val="00AF12D1"/>
    <w:rsid w:val="00AF29F7"/>
    <w:rsid w:val="00AF39B9"/>
    <w:rsid w:val="00AF3B5B"/>
    <w:rsid w:val="00AF4A23"/>
    <w:rsid w:val="00AF7C8D"/>
    <w:rsid w:val="00B01337"/>
    <w:rsid w:val="00B01F07"/>
    <w:rsid w:val="00B02649"/>
    <w:rsid w:val="00B043DE"/>
    <w:rsid w:val="00B0467E"/>
    <w:rsid w:val="00B04BFF"/>
    <w:rsid w:val="00B067C6"/>
    <w:rsid w:val="00B069B8"/>
    <w:rsid w:val="00B06FB7"/>
    <w:rsid w:val="00B07997"/>
    <w:rsid w:val="00B07D37"/>
    <w:rsid w:val="00B10F9B"/>
    <w:rsid w:val="00B11069"/>
    <w:rsid w:val="00B11F83"/>
    <w:rsid w:val="00B12DFF"/>
    <w:rsid w:val="00B131FE"/>
    <w:rsid w:val="00B13C93"/>
    <w:rsid w:val="00B14D6E"/>
    <w:rsid w:val="00B15644"/>
    <w:rsid w:val="00B161E1"/>
    <w:rsid w:val="00B16C61"/>
    <w:rsid w:val="00B16E77"/>
    <w:rsid w:val="00B17929"/>
    <w:rsid w:val="00B17F50"/>
    <w:rsid w:val="00B20642"/>
    <w:rsid w:val="00B207F4"/>
    <w:rsid w:val="00B208BF"/>
    <w:rsid w:val="00B21296"/>
    <w:rsid w:val="00B21DDF"/>
    <w:rsid w:val="00B222D8"/>
    <w:rsid w:val="00B228FB"/>
    <w:rsid w:val="00B23427"/>
    <w:rsid w:val="00B2434D"/>
    <w:rsid w:val="00B24701"/>
    <w:rsid w:val="00B24C31"/>
    <w:rsid w:val="00B2512F"/>
    <w:rsid w:val="00B259F7"/>
    <w:rsid w:val="00B261D9"/>
    <w:rsid w:val="00B268CD"/>
    <w:rsid w:val="00B26CE8"/>
    <w:rsid w:val="00B27300"/>
    <w:rsid w:val="00B27D51"/>
    <w:rsid w:val="00B306BD"/>
    <w:rsid w:val="00B30DE4"/>
    <w:rsid w:val="00B3104B"/>
    <w:rsid w:val="00B3158C"/>
    <w:rsid w:val="00B31944"/>
    <w:rsid w:val="00B3269F"/>
    <w:rsid w:val="00B32F1F"/>
    <w:rsid w:val="00B33F11"/>
    <w:rsid w:val="00B343BC"/>
    <w:rsid w:val="00B35417"/>
    <w:rsid w:val="00B365B7"/>
    <w:rsid w:val="00B366E7"/>
    <w:rsid w:val="00B37972"/>
    <w:rsid w:val="00B4011E"/>
    <w:rsid w:val="00B40F2F"/>
    <w:rsid w:val="00B411FF"/>
    <w:rsid w:val="00B41904"/>
    <w:rsid w:val="00B4257C"/>
    <w:rsid w:val="00B42976"/>
    <w:rsid w:val="00B4453B"/>
    <w:rsid w:val="00B44C88"/>
    <w:rsid w:val="00B44EF7"/>
    <w:rsid w:val="00B46CE6"/>
    <w:rsid w:val="00B46E8B"/>
    <w:rsid w:val="00B4797D"/>
    <w:rsid w:val="00B47FC0"/>
    <w:rsid w:val="00B50C26"/>
    <w:rsid w:val="00B51380"/>
    <w:rsid w:val="00B52320"/>
    <w:rsid w:val="00B52C2F"/>
    <w:rsid w:val="00B52E6E"/>
    <w:rsid w:val="00B53276"/>
    <w:rsid w:val="00B53C6A"/>
    <w:rsid w:val="00B5463B"/>
    <w:rsid w:val="00B548EE"/>
    <w:rsid w:val="00B55189"/>
    <w:rsid w:val="00B55A89"/>
    <w:rsid w:val="00B563EA"/>
    <w:rsid w:val="00B56460"/>
    <w:rsid w:val="00B56738"/>
    <w:rsid w:val="00B571DC"/>
    <w:rsid w:val="00B57CA9"/>
    <w:rsid w:val="00B603EF"/>
    <w:rsid w:val="00B6049A"/>
    <w:rsid w:val="00B605DA"/>
    <w:rsid w:val="00B605F5"/>
    <w:rsid w:val="00B60757"/>
    <w:rsid w:val="00B61D61"/>
    <w:rsid w:val="00B6267F"/>
    <w:rsid w:val="00B6281E"/>
    <w:rsid w:val="00B62877"/>
    <w:rsid w:val="00B636D3"/>
    <w:rsid w:val="00B64B1B"/>
    <w:rsid w:val="00B660E1"/>
    <w:rsid w:val="00B66957"/>
    <w:rsid w:val="00B6748E"/>
    <w:rsid w:val="00B678BE"/>
    <w:rsid w:val="00B6798E"/>
    <w:rsid w:val="00B67C85"/>
    <w:rsid w:val="00B67D28"/>
    <w:rsid w:val="00B705D3"/>
    <w:rsid w:val="00B705D8"/>
    <w:rsid w:val="00B70A28"/>
    <w:rsid w:val="00B715EB"/>
    <w:rsid w:val="00B71849"/>
    <w:rsid w:val="00B71CA0"/>
    <w:rsid w:val="00B720A7"/>
    <w:rsid w:val="00B721CB"/>
    <w:rsid w:val="00B72255"/>
    <w:rsid w:val="00B72329"/>
    <w:rsid w:val="00B72AA2"/>
    <w:rsid w:val="00B73E66"/>
    <w:rsid w:val="00B73EE4"/>
    <w:rsid w:val="00B751EB"/>
    <w:rsid w:val="00B7562E"/>
    <w:rsid w:val="00B756A6"/>
    <w:rsid w:val="00B75812"/>
    <w:rsid w:val="00B765A5"/>
    <w:rsid w:val="00B76696"/>
    <w:rsid w:val="00B76DD5"/>
    <w:rsid w:val="00B77B47"/>
    <w:rsid w:val="00B77F2B"/>
    <w:rsid w:val="00B804C6"/>
    <w:rsid w:val="00B806A8"/>
    <w:rsid w:val="00B808BA"/>
    <w:rsid w:val="00B80AD0"/>
    <w:rsid w:val="00B80E53"/>
    <w:rsid w:val="00B811EE"/>
    <w:rsid w:val="00B813D6"/>
    <w:rsid w:val="00B816FF"/>
    <w:rsid w:val="00B8188E"/>
    <w:rsid w:val="00B82683"/>
    <w:rsid w:val="00B82A69"/>
    <w:rsid w:val="00B82DA1"/>
    <w:rsid w:val="00B836EF"/>
    <w:rsid w:val="00B83E42"/>
    <w:rsid w:val="00B83EC4"/>
    <w:rsid w:val="00B83F03"/>
    <w:rsid w:val="00B84320"/>
    <w:rsid w:val="00B84EE6"/>
    <w:rsid w:val="00B85E73"/>
    <w:rsid w:val="00B85EB7"/>
    <w:rsid w:val="00B85F6E"/>
    <w:rsid w:val="00B86AB1"/>
    <w:rsid w:val="00B8781F"/>
    <w:rsid w:val="00B9004E"/>
    <w:rsid w:val="00B9041B"/>
    <w:rsid w:val="00B90A74"/>
    <w:rsid w:val="00B910BD"/>
    <w:rsid w:val="00B91204"/>
    <w:rsid w:val="00B91402"/>
    <w:rsid w:val="00B91782"/>
    <w:rsid w:val="00B91F66"/>
    <w:rsid w:val="00B936DC"/>
    <w:rsid w:val="00B93788"/>
    <w:rsid w:val="00B938B9"/>
    <w:rsid w:val="00B9447E"/>
    <w:rsid w:val="00B95581"/>
    <w:rsid w:val="00B958D6"/>
    <w:rsid w:val="00B9688A"/>
    <w:rsid w:val="00B96963"/>
    <w:rsid w:val="00B96EDB"/>
    <w:rsid w:val="00B976D4"/>
    <w:rsid w:val="00BA034D"/>
    <w:rsid w:val="00BA047C"/>
    <w:rsid w:val="00BA063C"/>
    <w:rsid w:val="00BA0885"/>
    <w:rsid w:val="00BA15C8"/>
    <w:rsid w:val="00BA1ED2"/>
    <w:rsid w:val="00BA2228"/>
    <w:rsid w:val="00BA2E20"/>
    <w:rsid w:val="00BA3875"/>
    <w:rsid w:val="00BA49E3"/>
    <w:rsid w:val="00BA4CE3"/>
    <w:rsid w:val="00BA5371"/>
    <w:rsid w:val="00BA57B9"/>
    <w:rsid w:val="00BA6173"/>
    <w:rsid w:val="00BA6305"/>
    <w:rsid w:val="00BA6645"/>
    <w:rsid w:val="00BA7CFB"/>
    <w:rsid w:val="00BA7D40"/>
    <w:rsid w:val="00BB06D2"/>
    <w:rsid w:val="00BB080D"/>
    <w:rsid w:val="00BB0A6E"/>
    <w:rsid w:val="00BB1310"/>
    <w:rsid w:val="00BB174C"/>
    <w:rsid w:val="00BB361F"/>
    <w:rsid w:val="00BB40C1"/>
    <w:rsid w:val="00BB56E5"/>
    <w:rsid w:val="00BB7572"/>
    <w:rsid w:val="00BB79E2"/>
    <w:rsid w:val="00BC0979"/>
    <w:rsid w:val="00BC1099"/>
    <w:rsid w:val="00BC1BA8"/>
    <w:rsid w:val="00BC20F2"/>
    <w:rsid w:val="00BC21A4"/>
    <w:rsid w:val="00BC3F50"/>
    <w:rsid w:val="00BC471F"/>
    <w:rsid w:val="00BC4F2A"/>
    <w:rsid w:val="00BC563D"/>
    <w:rsid w:val="00BC569E"/>
    <w:rsid w:val="00BC7B6E"/>
    <w:rsid w:val="00BC7DA5"/>
    <w:rsid w:val="00BD049B"/>
    <w:rsid w:val="00BD07FE"/>
    <w:rsid w:val="00BD1096"/>
    <w:rsid w:val="00BD1BBF"/>
    <w:rsid w:val="00BD20BE"/>
    <w:rsid w:val="00BD3194"/>
    <w:rsid w:val="00BD3347"/>
    <w:rsid w:val="00BD33CA"/>
    <w:rsid w:val="00BD3B47"/>
    <w:rsid w:val="00BD444F"/>
    <w:rsid w:val="00BD4AEE"/>
    <w:rsid w:val="00BD4B50"/>
    <w:rsid w:val="00BD5BC4"/>
    <w:rsid w:val="00BD5BE4"/>
    <w:rsid w:val="00BD65B1"/>
    <w:rsid w:val="00BD6968"/>
    <w:rsid w:val="00BD717B"/>
    <w:rsid w:val="00BD7DA1"/>
    <w:rsid w:val="00BD7F89"/>
    <w:rsid w:val="00BE0045"/>
    <w:rsid w:val="00BE0318"/>
    <w:rsid w:val="00BE0455"/>
    <w:rsid w:val="00BE09A6"/>
    <w:rsid w:val="00BE0C32"/>
    <w:rsid w:val="00BE127F"/>
    <w:rsid w:val="00BE196E"/>
    <w:rsid w:val="00BE2B7B"/>
    <w:rsid w:val="00BE2BC7"/>
    <w:rsid w:val="00BE2C11"/>
    <w:rsid w:val="00BE3CC3"/>
    <w:rsid w:val="00BE4469"/>
    <w:rsid w:val="00BE47EB"/>
    <w:rsid w:val="00BE4F04"/>
    <w:rsid w:val="00BE5105"/>
    <w:rsid w:val="00BE53DA"/>
    <w:rsid w:val="00BE5744"/>
    <w:rsid w:val="00BE6333"/>
    <w:rsid w:val="00BE65E6"/>
    <w:rsid w:val="00BE669F"/>
    <w:rsid w:val="00BE691D"/>
    <w:rsid w:val="00BE6978"/>
    <w:rsid w:val="00BE7375"/>
    <w:rsid w:val="00BE7828"/>
    <w:rsid w:val="00BF0BA6"/>
    <w:rsid w:val="00BF0D5D"/>
    <w:rsid w:val="00BF11F7"/>
    <w:rsid w:val="00BF1C4C"/>
    <w:rsid w:val="00BF1FA6"/>
    <w:rsid w:val="00BF22AA"/>
    <w:rsid w:val="00BF292A"/>
    <w:rsid w:val="00BF2CBC"/>
    <w:rsid w:val="00BF3605"/>
    <w:rsid w:val="00BF3FAA"/>
    <w:rsid w:val="00BF403E"/>
    <w:rsid w:val="00BF44BF"/>
    <w:rsid w:val="00BF4AFA"/>
    <w:rsid w:val="00BF4E3A"/>
    <w:rsid w:val="00BF4F67"/>
    <w:rsid w:val="00BF55CC"/>
    <w:rsid w:val="00BF5B4E"/>
    <w:rsid w:val="00BF5E09"/>
    <w:rsid w:val="00BF6242"/>
    <w:rsid w:val="00BF62BF"/>
    <w:rsid w:val="00BF6811"/>
    <w:rsid w:val="00BF6C50"/>
    <w:rsid w:val="00BF7BE1"/>
    <w:rsid w:val="00BF7D98"/>
    <w:rsid w:val="00C001D6"/>
    <w:rsid w:val="00C003AB"/>
    <w:rsid w:val="00C00401"/>
    <w:rsid w:val="00C00955"/>
    <w:rsid w:val="00C03007"/>
    <w:rsid w:val="00C0319B"/>
    <w:rsid w:val="00C042E2"/>
    <w:rsid w:val="00C04B20"/>
    <w:rsid w:val="00C04B2C"/>
    <w:rsid w:val="00C04E70"/>
    <w:rsid w:val="00C04F25"/>
    <w:rsid w:val="00C061C4"/>
    <w:rsid w:val="00C06C2F"/>
    <w:rsid w:val="00C06DBD"/>
    <w:rsid w:val="00C1034F"/>
    <w:rsid w:val="00C10425"/>
    <w:rsid w:val="00C117C1"/>
    <w:rsid w:val="00C133F9"/>
    <w:rsid w:val="00C14386"/>
    <w:rsid w:val="00C14C5A"/>
    <w:rsid w:val="00C14D29"/>
    <w:rsid w:val="00C1548E"/>
    <w:rsid w:val="00C15E08"/>
    <w:rsid w:val="00C16529"/>
    <w:rsid w:val="00C1663C"/>
    <w:rsid w:val="00C16B71"/>
    <w:rsid w:val="00C16BD8"/>
    <w:rsid w:val="00C17904"/>
    <w:rsid w:val="00C17A29"/>
    <w:rsid w:val="00C20ADD"/>
    <w:rsid w:val="00C20B6F"/>
    <w:rsid w:val="00C20E3D"/>
    <w:rsid w:val="00C21C43"/>
    <w:rsid w:val="00C21E3D"/>
    <w:rsid w:val="00C22CA6"/>
    <w:rsid w:val="00C2372F"/>
    <w:rsid w:val="00C23928"/>
    <w:rsid w:val="00C23985"/>
    <w:rsid w:val="00C24B9C"/>
    <w:rsid w:val="00C24C12"/>
    <w:rsid w:val="00C255A9"/>
    <w:rsid w:val="00C25D56"/>
    <w:rsid w:val="00C25D7C"/>
    <w:rsid w:val="00C26258"/>
    <w:rsid w:val="00C2692D"/>
    <w:rsid w:val="00C271DA"/>
    <w:rsid w:val="00C2779A"/>
    <w:rsid w:val="00C30309"/>
    <w:rsid w:val="00C30F39"/>
    <w:rsid w:val="00C3126E"/>
    <w:rsid w:val="00C32342"/>
    <w:rsid w:val="00C32896"/>
    <w:rsid w:val="00C32AF3"/>
    <w:rsid w:val="00C332EB"/>
    <w:rsid w:val="00C349FD"/>
    <w:rsid w:val="00C34C49"/>
    <w:rsid w:val="00C34FD5"/>
    <w:rsid w:val="00C35264"/>
    <w:rsid w:val="00C35CF3"/>
    <w:rsid w:val="00C360C3"/>
    <w:rsid w:val="00C36ED6"/>
    <w:rsid w:val="00C37161"/>
    <w:rsid w:val="00C40666"/>
    <w:rsid w:val="00C40F03"/>
    <w:rsid w:val="00C4125C"/>
    <w:rsid w:val="00C41620"/>
    <w:rsid w:val="00C41760"/>
    <w:rsid w:val="00C42559"/>
    <w:rsid w:val="00C42D36"/>
    <w:rsid w:val="00C43044"/>
    <w:rsid w:val="00C43924"/>
    <w:rsid w:val="00C43A8C"/>
    <w:rsid w:val="00C43D69"/>
    <w:rsid w:val="00C43E61"/>
    <w:rsid w:val="00C44906"/>
    <w:rsid w:val="00C44FBE"/>
    <w:rsid w:val="00C458BC"/>
    <w:rsid w:val="00C459DF"/>
    <w:rsid w:val="00C45FB5"/>
    <w:rsid w:val="00C4616D"/>
    <w:rsid w:val="00C46325"/>
    <w:rsid w:val="00C46539"/>
    <w:rsid w:val="00C47048"/>
    <w:rsid w:val="00C476D2"/>
    <w:rsid w:val="00C476EE"/>
    <w:rsid w:val="00C47FA6"/>
    <w:rsid w:val="00C47FDC"/>
    <w:rsid w:val="00C505F4"/>
    <w:rsid w:val="00C5092E"/>
    <w:rsid w:val="00C50D6F"/>
    <w:rsid w:val="00C516C5"/>
    <w:rsid w:val="00C518D6"/>
    <w:rsid w:val="00C51FD4"/>
    <w:rsid w:val="00C520BA"/>
    <w:rsid w:val="00C5290C"/>
    <w:rsid w:val="00C52EE5"/>
    <w:rsid w:val="00C530F3"/>
    <w:rsid w:val="00C540EA"/>
    <w:rsid w:val="00C540FD"/>
    <w:rsid w:val="00C55721"/>
    <w:rsid w:val="00C55CB9"/>
    <w:rsid w:val="00C55CEB"/>
    <w:rsid w:val="00C56289"/>
    <w:rsid w:val="00C56E8C"/>
    <w:rsid w:val="00C5759B"/>
    <w:rsid w:val="00C57A29"/>
    <w:rsid w:val="00C57E50"/>
    <w:rsid w:val="00C6049F"/>
    <w:rsid w:val="00C60524"/>
    <w:rsid w:val="00C61B7F"/>
    <w:rsid w:val="00C61C63"/>
    <w:rsid w:val="00C63944"/>
    <w:rsid w:val="00C63993"/>
    <w:rsid w:val="00C65C41"/>
    <w:rsid w:val="00C672C4"/>
    <w:rsid w:val="00C67851"/>
    <w:rsid w:val="00C67886"/>
    <w:rsid w:val="00C67FC5"/>
    <w:rsid w:val="00C704E9"/>
    <w:rsid w:val="00C70EDF"/>
    <w:rsid w:val="00C7117C"/>
    <w:rsid w:val="00C7170E"/>
    <w:rsid w:val="00C71B3B"/>
    <w:rsid w:val="00C72ACB"/>
    <w:rsid w:val="00C72B81"/>
    <w:rsid w:val="00C73107"/>
    <w:rsid w:val="00C731EC"/>
    <w:rsid w:val="00C73266"/>
    <w:rsid w:val="00C735F0"/>
    <w:rsid w:val="00C7421D"/>
    <w:rsid w:val="00C7492D"/>
    <w:rsid w:val="00C74A9B"/>
    <w:rsid w:val="00C7538A"/>
    <w:rsid w:val="00C7664F"/>
    <w:rsid w:val="00C76835"/>
    <w:rsid w:val="00C76A60"/>
    <w:rsid w:val="00C80CFD"/>
    <w:rsid w:val="00C814D3"/>
    <w:rsid w:val="00C8244E"/>
    <w:rsid w:val="00C82671"/>
    <w:rsid w:val="00C83A71"/>
    <w:rsid w:val="00C842D8"/>
    <w:rsid w:val="00C84E7B"/>
    <w:rsid w:val="00C859AB"/>
    <w:rsid w:val="00C85FFF"/>
    <w:rsid w:val="00C86221"/>
    <w:rsid w:val="00C878DB"/>
    <w:rsid w:val="00C90041"/>
    <w:rsid w:val="00C900CB"/>
    <w:rsid w:val="00C90974"/>
    <w:rsid w:val="00C90BC4"/>
    <w:rsid w:val="00C90DAF"/>
    <w:rsid w:val="00C90E1E"/>
    <w:rsid w:val="00C90E8C"/>
    <w:rsid w:val="00C9130F"/>
    <w:rsid w:val="00C91D06"/>
    <w:rsid w:val="00C92334"/>
    <w:rsid w:val="00C923DB"/>
    <w:rsid w:val="00C9325B"/>
    <w:rsid w:val="00C933C0"/>
    <w:rsid w:val="00C93655"/>
    <w:rsid w:val="00C951D2"/>
    <w:rsid w:val="00C955D8"/>
    <w:rsid w:val="00C95888"/>
    <w:rsid w:val="00C95DA0"/>
    <w:rsid w:val="00C97B08"/>
    <w:rsid w:val="00C97FEC"/>
    <w:rsid w:val="00CA0141"/>
    <w:rsid w:val="00CA06A7"/>
    <w:rsid w:val="00CA144B"/>
    <w:rsid w:val="00CA160B"/>
    <w:rsid w:val="00CA3181"/>
    <w:rsid w:val="00CA42FB"/>
    <w:rsid w:val="00CA46D6"/>
    <w:rsid w:val="00CA5CC0"/>
    <w:rsid w:val="00CA669C"/>
    <w:rsid w:val="00CA6753"/>
    <w:rsid w:val="00CA6D97"/>
    <w:rsid w:val="00CB195E"/>
    <w:rsid w:val="00CB2918"/>
    <w:rsid w:val="00CB3608"/>
    <w:rsid w:val="00CB3844"/>
    <w:rsid w:val="00CB42A3"/>
    <w:rsid w:val="00CB61C9"/>
    <w:rsid w:val="00CB621C"/>
    <w:rsid w:val="00CB6D32"/>
    <w:rsid w:val="00CB7620"/>
    <w:rsid w:val="00CB79D1"/>
    <w:rsid w:val="00CB7CF1"/>
    <w:rsid w:val="00CC0F39"/>
    <w:rsid w:val="00CC1587"/>
    <w:rsid w:val="00CC20E6"/>
    <w:rsid w:val="00CC2371"/>
    <w:rsid w:val="00CC2465"/>
    <w:rsid w:val="00CC2602"/>
    <w:rsid w:val="00CC35F3"/>
    <w:rsid w:val="00CC3673"/>
    <w:rsid w:val="00CC3B1A"/>
    <w:rsid w:val="00CC3DBB"/>
    <w:rsid w:val="00CC3DCE"/>
    <w:rsid w:val="00CC41E3"/>
    <w:rsid w:val="00CC43CD"/>
    <w:rsid w:val="00CC4650"/>
    <w:rsid w:val="00CC474C"/>
    <w:rsid w:val="00CC58E1"/>
    <w:rsid w:val="00CC5D89"/>
    <w:rsid w:val="00CC624D"/>
    <w:rsid w:val="00CC64F0"/>
    <w:rsid w:val="00CC6A7C"/>
    <w:rsid w:val="00CC6D47"/>
    <w:rsid w:val="00CC6FF0"/>
    <w:rsid w:val="00CC7A80"/>
    <w:rsid w:val="00CD0849"/>
    <w:rsid w:val="00CD09D8"/>
    <w:rsid w:val="00CD1369"/>
    <w:rsid w:val="00CD1996"/>
    <w:rsid w:val="00CD1CEF"/>
    <w:rsid w:val="00CD262F"/>
    <w:rsid w:val="00CD28BA"/>
    <w:rsid w:val="00CD28F3"/>
    <w:rsid w:val="00CD3E4D"/>
    <w:rsid w:val="00CD3FD4"/>
    <w:rsid w:val="00CD4579"/>
    <w:rsid w:val="00CD4DBC"/>
    <w:rsid w:val="00CD50B3"/>
    <w:rsid w:val="00CD56FC"/>
    <w:rsid w:val="00CD73D9"/>
    <w:rsid w:val="00CE03C0"/>
    <w:rsid w:val="00CE0823"/>
    <w:rsid w:val="00CE0A11"/>
    <w:rsid w:val="00CE0C86"/>
    <w:rsid w:val="00CE1256"/>
    <w:rsid w:val="00CE2741"/>
    <w:rsid w:val="00CE30D9"/>
    <w:rsid w:val="00CE32A5"/>
    <w:rsid w:val="00CE3DD1"/>
    <w:rsid w:val="00CE3F63"/>
    <w:rsid w:val="00CE4193"/>
    <w:rsid w:val="00CE5D49"/>
    <w:rsid w:val="00CE6C5B"/>
    <w:rsid w:val="00CE7D88"/>
    <w:rsid w:val="00CE7E1B"/>
    <w:rsid w:val="00CE7EB8"/>
    <w:rsid w:val="00CE7F3C"/>
    <w:rsid w:val="00CF0BEC"/>
    <w:rsid w:val="00CF1138"/>
    <w:rsid w:val="00CF115D"/>
    <w:rsid w:val="00CF157A"/>
    <w:rsid w:val="00CF166D"/>
    <w:rsid w:val="00CF1FAF"/>
    <w:rsid w:val="00CF2095"/>
    <w:rsid w:val="00CF21FE"/>
    <w:rsid w:val="00CF3903"/>
    <w:rsid w:val="00CF3BD9"/>
    <w:rsid w:val="00CF44D1"/>
    <w:rsid w:val="00CF5031"/>
    <w:rsid w:val="00CF665A"/>
    <w:rsid w:val="00CF74A7"/>
    <w:rsid w:val="00CF7981"/>
    <w:rsid w:val="00CF79DF"/>
    <w:rsid w:val="00D00687"/>
    <w:rsid w:val="00D0111F"/>
    <w:rsid w:val="00D01CEC"/>
    <w:rsid w:val="00D03DD1"/>
    <w:rsid w:val="00D042EA"/>
    <w:rsid w:val="00D04E95"/>
    <w:rsid w:val="00D052DD"/>
    <w:rsid w:val="00D0549B"/>
    <w:rsid w:val="00D05B49"/>
    <w:rsid w:val="00D07E25"/>
    <w:rsid w:val="00D111E1"/>
    <w:rsid w:val="00D115E0"/>
    <w:rsid w:val="00D12443"/>
    <w:rsid w:val="00D132AB"/>
    <w:rsid w:val="00D1513B"/>
    <w:rsid w:val="00D15336"/>
    <w:rsid w:val="00D156B1"/>
    <w:rsid w:val="00D15B4B"/>
    <w:rsid w:val="00D15D84"/>
    <w:rsid w:val="00D15F3F"/>
    <w:rsid w:val="00D16032"/>
    <w:rsid w:val="00D168C1"/>
    <w:rsid w:val="00D16D83"/>
    <w:rsid w:val="00D1729C"/>
    <w:rsid w:val="00D176CF"/>
    <w:rsid w:val="00D17BA7"/>
    <w:rsid w:val="00D17D25"/>
    <w:rsid w:val="00D20704"/>
    <w:rsid w:val="00D20B59"/>
    <w:rsid w:val="00D21BBD"/>
    <w:rsid w:val="00D21F15"/>
    <w:rsid w:val="00D2237F"/>
    <w:rsid w:val="00D232D3"/>
    <w:rsid w:val="00D233E3"/>
    <w:rsid w:val="00D2374E"/>
    <w:rsid w:val="00D24FDA"/>
    <w:rsid w:val="00D26BF3"/>
    <w:rsid w:val="00D27C88"/>
    <w:rsid w:val="00D311B4"/>
    <w:rsid w:val="00D312F1"/>
    <w:rsid w:val="00D3178D"/>
    <w:rsid w:val="00D31AB6"/>
    <w:rsid w:val="00D333F3"/>
    <w:rsid w:val="00D33C1F"/>
    <w:rsid w:val="00D34046"/>
    <w:rsid w:val="00D344E4"/>
    <w:rsid w:val="00D346B7"/>
    <w:rsid w:val="00D34A1E"/>
    <w:rsid w:val="00D34F3C"/>
    <w:rsid w:val="00D35599"/>
    <w:rsid w:val="00D36E67"/>
    <w:rsid w:val="00D379CB"/>
    <w:rsid w:val="00D4159A"/>
    <w:rsid w:val="00D41C84"/>
    <w:rsid w:val="00D42F8F"/>
    <w:rsid w:val="00D43102"/>
    <w:rsid w:val="00D4338A"/>
    <w:rsid w:val="00D43CBB"/>
    <w:rsid w:val="00D440A7"/>
    <w:rsid w:val="00D44526"/>
    <w:rsid w:val="00D45104"/>
    <w:rsid w:val="00D4617B"/>
    <w:rsid w:val="00D471C8"/>
    <w:rsid w:val="00D471D1"/>
    <w:rsid w:val="00D50031"/>
    <w:rsid w:val="00D50673"/>
    <w:rsid w:val="00D50A33"/>
    <w:rsid w:val="00D517A5"/>
    <w:rsid w:val="00D5218D"/>
    <w:rsid w:val="00D52800"/>
    <w:rsid w:val="00D528D1"/>
    <w:rsid w:val="00D55125"/>
    <w:rsid w:val="00D554F6"/>
    <w:rsid w:val="00D55939"/>
    <w:rsid w:val="00D560D9"/>
    <w:rsid w:val="00D560FD"/>
    <w:rsid w:val="00D5631D"/>
    <w:rsid w:val="00D565D0"/>
    <w:rsid w:val="00D56A04"/>
    <w:rsid w:val="00D572E0"/>
    <w:rsid w:val="00D60A34"/>
    <w:rsid w:val="00D6253D"/>
    <w:rsid w:val="00D6287B"/>
    <w:rsid w:val="00D63E26"/>
    <w:rsid w:val="00D641F0"/>
    <w:rsid w:val="00D645AC"/>
    <w:rsid w:val="00D648D7"/>
    <w:rsid w:val="00D65051"/>
    <w:rsid w:val="00D650D4"/>
    <w:rsid w:val="00D65AC2"/>
    <w:rsid w:val="00D67269"/>
    <w:rsid w:val="00D67B80"/>
    <w:rsid w:val="00D701B5"/>
    <w:rsid w:val="00D71A94"/>
    <w:rsid w:val="00D71B63"/>
    <w:rsid w:val="00D725A2"/>
    <w:rsid w:val="00D7324E"/>
    <w:rsid w:val="00D748F3"/>
    <w:rsid w:val="00D74CE9"/>
    <w:rsid w:val="00D76219"/>
    <w:rsid w:val="00D762AF"/>
    <w:rsid w:val="00D768D1"/>
    <w:rsid w:val="00D7774F"/>
    <w:rsid w:val="00D77B18"/>
    <w:rsid w:val="00D81280"/>
    <w:rsid w:val="00D812DF"/>
    <w:rsid w:val="00D81794"/>
    <w:rsid w:val="00D82318"/>
    <w:rsid w:val="00D82808"/>
    <w:rsid w:val="00D836B3"/>
    <w:rsid w:val="00D836C9"/>
    <w:rsid w:val="00D837BB"/>
    <w:rsid w:val="00D83C06"/>
    <w:rsid w:val="00D8549C"/>
    <w:rsid w:val="00D854E9"/>
    <w:rsid w:val="00D85E21"/>
    <w:rsid w:val="00D85F4F"/>
    <w:rsid w:val="00D86332"/>
    <w:rsid w:val="00D86768"/>
    <w:rsid w:val="00D87443"/>
    <w:rsid w:val="00D87539"/>
    <w:rsid w:val="00D913C6"/>
    <w:rsid w:val="00D913EA"/>
    <w:rsid w:val="00D9146C"/>
    <w:rsid w:val="00D91EB9"/>
    <w:rsid w:val="00D92335"/>
    <w:rsid w:val="00D926D6"/>
    <w:rsid w:val="00D939AB"/>
    <w:rsid w:val="00D94AB1"/>
    <w:rsid w:val="00D94D88"/>
    <w:rsid w:val="00D94F8D"/>
    <w:rsid w:val="00D95060"/>
    <w:rsid w:val="00D95876"/>
    <w:rsid w:val="00D959C0"/>
    <w:rsid w:val="00D97DDF"/>
    <w:rsid w:val="00DA0B76"/>
    <w:rsid w:val="00DA0F1D"/>
    <w:rsid w:val="00DA1569"/>
    <w:rsid w:val="00DA17DD"/>
    <w:rsid w:val="00DA22E4"/>
    <w:rsid w:val="00DA29B3"/>
    <w:rsid w:val="00DA2B97"/>
    <w:rsid w:val="00DA2BE0"/>
    <w:rsid w:val="00DA30D1"/>
    <w:rsid w:val="00DA3C28"/>
    <w:rsid w:val="00DA3F5E"/>
    <w:rsid w:val="00DA5310"/>
    <w:rsid w:val="00DA605E"/>
    <w:rsid w:val="00DA6894"/>
    <w:rsid w:val="00DA6B1C"/>
    <w:rsid w:val="00DA6DDD"/>
    <w:rsid w:val="00DB0413"/>
    <w:rsid w:val="00DB0783"/>
    <w:rsid w:val="00DB22B8"/>
    <w:rsid w:val="00DB3855"/>
    <w:rsid w:val="00DB3D16"/>
    <w:rsid w:val="00DB3FE5"/>
    <w:rsid w:val="00DB48D0"/>
    <w:rsid w:val="00DB4D40"/>
    <w:rsid w:val="00DB5B2E"/>
    <w:rsid w:val="00DB64B4"/>
    <w:rsid w:val="00DB6660"/>
    <w:rsid w:val="00DB70D4"/>
    <w:rsid w:val="00DB7ADB"/>
    <w:rsid w:val="00DB7FAD"/>
    <w:rsid w:val="00DC01D8"/>
    <w:rsid w:val="00DC04C8"/>
    <w:rsid w:val="00DC0ECA"/>
    <w:rsid w:val="00DC1606"/>
    <w:rsid w:val="00DC206C"/>
    <w:rsid w:val="00DC287E"/>
    <w:rsid w:val="00DC3303"/>
    <w:rsid w:val="00DC3327"/>
    <w:rsid w:val="00DC3B41"/>
    <w:rsid w:val="00DC445D"/>
    <w:rsid w:val="00DC4610"/>
    <w:rsid w:val="00DC51F3"/>
    <w:rsid w:val="00DC57D9"/>
    <w:rsid w:val="00DC5DBE"/>
    <w:rsid w:val="00DC7340"/>
    <w:rsid w:val="00DC7592"/>
    <w:rsid w:val="00DC7743"/>
    <w:rsid w:val="00DC7AA6"/>
    <w:rsid w:val="00DD0370"/>
    <w:rsid w:val="00DD1DD7"/>
    <w:rsid w:val="00DD2461"/>
    <w:rsid w:val="00DD2526"/>
    <w:rsid w:val="00DD256A"/>
    <w:rsid w:val="00DD267F"/>
    <w:rsid w:val="00DD2EBB"/>
    <w:rsid w:val="00DD312D"/>
    <w:rsid w:val="00DD32DB"/>
    <w:rsid w:val="00DD4D4A"/>
    <w:rsid w:val="00DD59AA"/>
    <w:rsid w:val="00DD5B2E"/>
    <w:rsid w:val="00DD5BBC"/>
    <w:rsid w:val="00DD6590"/>
    <w:rsid w:val="00DD6767"/>
    <w:rsid w:val="00DD6C54"/>
    <w:rsid w:val="00DD7015"/>
    <w:rsid w:val="00DE176E"/>
    <w:rsid w:val="00DE23F4"/>
    <w:rsid w:val="00DE2BEB"/>
    <w:rsid w:val="00DE2C00"/>
    <w:rsid w:val="00DE35F8"/>
    <w:rsid w:val="00DE38D8"/>
    <w:rsid w:val="00DE4331"/>
    <w:rsid w:val="00DE44A1"/>
    <w:rsid w:val="00DE4852"/>
    <w:rsid w:val="00DE48F5"/>
    <w:rsid w:val="00DE4CBA"/>
    <w:rsid w:val="00DE57A1"/>
    <w:rsid w:val="00DE6326"/>
    <w:rsid w:val="00DE6EA9"/>
    <w:rsid w:val="00DE707A"/>
    <w:rsid w:val="00DF0117"/>
    <w:rsid w:val="00DF0776"/>
    <w:rsid w:val="00DF1108"/>
    <w:rsid w:val="00DF160D"/>
    <w:rsid w:val="00DF2C2A"/>
    <w:rsid w:val="00DF2D8E"/>
    <w:rsid w:val="00DF394A"/>
    <w:rsid w:val="00DF3D5A"/>
    <w:rsid w:val="00DF4128"/>
    <w:rsid w:val="00DF4426"/>
    <w:rsid w:val="00DF4816"/>
    <w:rsid w:val="00DF4848"/>
    <w:rsid w:val="00DF5347"/>
    <w:rsid w:val="00DF5624"/>
    <w:rsid w:val="00DF621B"/>
    <w:rsid w:val="00DF6595"/>
    <w:rsid w:val="00DF674A"/>
    <w:rsid w:val="00DF6F2A"/>
    <w:rsid w:val="00DF71AE"/>
    <w:rsid w:val="00DF75C5"/>
    <w:rsid w:val="00DF76AD"/>
    <w:rsid w:val="00DF7C90"/>
    <w:rsid w:val="00E0098B"/>
    <w:rsid w:val="00E032CA"/>
    <w:rsid w:val="00E03419"/>
    <w:rsid w:val="00E034C4"/>
    <w:rsid w:val="00E03610"/>
    <w:rsid w:val="00E03676"/>
    <w:rsid w:val="00E03E96"/>
    <w:rsid w:val="00E045BB"/>
    <w:rsid w:val="00E057C5"/>
    <w:rsid w:val="00E060CA"/>
    <w:rsid w:val="00E06E97"/>
    <w:rsid w:val="00E0743A"/>
    <w:rsid w:val="00E0745D"/>
    <w:rsid w:val="00E076B9"/>
    <w:rsid w:val="00E07BCE"/>
    <w:rsid w:val="00E1036E"/>
    <w:rsid w:val="00E10B59"/>
    <w:rsid w:val="00E10D14"/>
    <w:rsid w:val="00E1171E"/>
    <w:rsid w:val="00E11B08"/>
    <w:rsid w:val="00E13291"/>
    <w:rsid w:val="00E13E5A"/>
    <w:rsid w:val="00E1473C"/>
    <w:rsid w:val="00E1592E"/>
    <w:rsid w:val="00E15C02"/>
    <w:rsid w:val="00E161EB"/>
    <w:rsid w:val="00E1620F"/>
    <w:rsid w:val="00E165D4"/>
    <w:rsid w:val="00E169EE"/>
    <w:rsid w:val="00E16E6C"/>
    <w:rsid w:val="00E1707A"/>
    <w:rsid w:val="00E20221"/>
    <w:rsid w:val="00E20577"/>
    <w:rsid w:val="00E20FA5"/>
    <w:rsid w:val="00E21CA4"/>
    <w:rsid w:val="00E2225C"/>
    <w:rsid w:val="00E22322"/>
    <w:rsid w:val="00E225BC"/>
    <w:rsid w:val="00E22D72"/>
    <w:rsid w:val="00E234E4"/>
    <w:rsid w:val="00E23A87"/>
    <w:rsid w:val="00E23B96"/>
    <w:rsid w:val="00E24B48"/>
    <w:rsid w:val="00E25561"/>
    <w:rsid w:val="00E2569D"/>
    <w:rsid w:val="00E258B0"/>
    <w:rsid w:val="00E26875"/>
    <w:rsid w:val="00E268A0"/>
    <w:rsid w:val="00E26A0D"/>
    <w:rsid w:val="00E26E93"/>
    <w:rsid w:val="00E27490"/>
    <w:rsid w:val="00E27725"/>
    <w:rsid w:val="00E27EC8"/>
    <w:rsid w:val="00E30162"/>
    <w:rsid w:val="00E304FF"/>
    <w:rsid w:val="00E31C6D"/>
    <w:rsid w:val="00E323F3"/>
    <w:rsid w:val="00E330AB"/>
    <w:rsid w:val="00E33C8E"/>
    <w:rsid w:val="00E345A8"/>
    <w:rsid w:val="00E3492B"/>
    <w:rsid w:val="00E352B3"/>
    <w:rsid w:val="00E35361"/>
    <w:rsid w:val="00E35BC6"/>
    <w:rsid w:val="00E35C16"/>
    <w:rsid w:val="00E35DDF"/>
    <w:rsid w:val="00E36A52"/>
    <w:rsid w:val="00E36A89"/>
    <w:rsid w:val="00E36CD6"/>
    <w:rsid w:val="00E36E84"/>
    <w:rsid w:val="00E371C3"/>
    <w:rsid w:val="00E37B25"/>
    <w:rsid w:val="00E37FDF"/>
    <w:rsid w:val="00E40751"/>
    <w:rsid w:val="00E4182C"/>
    <w:rsid w:val="00E41DE4"/>
    <w:rsid w:val="00E41E55"/>
    <w:rsid w:val="00E43D65"/>
    <w:rsid w:val="00E451A9"/>
    <w:rsid w:val="00E4533D"/>
    <w:rsid w:val="00E45D81"/>
    <w:rsid w:val="00E45FBC"/>
    <w:rsid w:val="00E46683"/>
    <w:rsid w:val="00E47368"/>
    <w:rsid w:val="00E4799A"/>
    <w:rsid w:val="00E47FE1"/>
    <w:rsid w:val="00E50027"/>
    <w:rsid w:val="00E50E11"/>
    <w:rsid w:val="00E50F75"/>
    <w:rsid w:val="00E511F0"/>
    <w:rsid w:val="00E51680"/>
    <w:rsid w:val="00E52CC8"/>
    <w:rsid w:val="00E52D9B"/>
    <w:rsid w:val="00E5336D"/>
    <w:rsid w:val="00E53504"/>
    <w:rsid w:val="00E536B4"/>
    <w:rsid w:val="00E543BD"/>
    <w:rsid w:val="00E54573"/>
    <w:rsid w:val="00E54E58"/>
    <w:rsid w:val="00E5593A"/>
    <w:rsid w:val="00E55C0D"/>
    <w:rsid w:val="00E55D3F"/>
    <w:rsid w:val="00E56F9B"/>
    <w:rsid w:val="00E5731B"/>
    <w:rsid w:val="00E573BF"/>
    <w:rsid w:val="00E574E5"/>
    <w:rsid w:val="00E575C8"/>
    <w:rsid w:val="00E60ED2"/>
    <w:rsid w:val="00E61848"/>
    <w:rsid w:val="00E61A92"/>
    <w:rsid w:val="00E62D92"/>
    <w:rsid w:val="00E6320C"/>
    <w:rsid w:val="00E634CB"/>
    <w:rsid w:val="00E63521"/>
    <w:rsid w:val="00E63AE0"/>
    <w:rsid w:val="00E643F2"/>
    <w:rsid w:val="00E64D6A"/>
    <w:rsid w:val="00E650B4"/>
    <w:rsid w:val="00E650E7"/>
    <w:rsid w:val="00E65931"/>
    <w:rsid w:val="00E66006"/>
    <w:rsid w:val="00E66014"/>
    <w:rsid w:val="00E66316"/>
    <w:rsid w:val="00E66A28"/>
    <w:rsid w:val="00E66B46"/>
    <w:rsid w:val="00E67109"/>
    <w:rsid w:val="00E7088B"/>
    <w:rsid w:val="00E731FF"/>
    <w:rsid w:val="00E7352C"/>
    <w:rsid w:val="00E74C0A"/>
    <w:rsid w:val="00E755AB"/>
    <w:rsid w:val="00E75E40"/>
    <w:rsid w:val="00E7609E"/>
    <w:rsid w:val="00E76173"/>
    <w:rsid w:val="00E76705"/>
    <w:rsid w:val="00E775D5"/>
    <w:rsid w:val="00E77CA5"/>
    <w:rsid w:val="00E804F8"/>
    <w:rsid w:val="00E82CD8"/>
    <w:rsid w:val="00E83112"/>
    <w:rsid w:val="00E836AA"/>
    <w:rsid w:val="00E83C21"/>
    <w:rsid w:val="00E84B6E"/>
    <w:rsid w:val="00E84C43"/>
    <w:rsid w:val="00E84E9A"/>
    <w:rsid w:val="00E855F6"/>
    <w:rsid w:val="00E85BB5"/>
    <w:rsid w:val="00E864DF"/>
    <w:rsid w:val="00E878C6"/>
    <w:rsid w:val="00E90255"/>
    <w:rsid w:val="00E90D94"/>
    <w:rsid w:val="00E90E4A"/>
    <w:rsid w:val="00E91424"/>
    <w:rsid w:val="00E9205D"/>
    <w:rsid w:val="00E92A06"/>
    <w:rsid w:val="00E92A46"/>
    <w:rsid w:val="00E92B81"/>
    <w:rsid w:val="00E92ED8"/>
    <w:rsid w:val="00E93EEE"/>
    <w:rsid w:val="00E948B5"/>
    <w:rsid w:val="00E94AC1"/>
    <w:rsid w:val="00E94B73"/>
    <w:rsid w:val="00E94DD4"/>
    <w:rsid w:val="00E966A0"/>
    <w:rsid w:val="00E9787F"/>
    <w:rsid w:val="00E97CDB"/>
    <w:rsid w:val="00EA017C"/>
    <w:rsid w:val="00EA0DA4"/>
    <w:rsid w:val="00EA27D1"/>
    <w:rsid w:val="00EA28F8"/>
    <w:rsid w:val="00EA2F5A"/>
    <w:rsid w:val="00EA361B"/>
    <w:rsid w:val="00EA4661"/>
    <w:rsid w:val="00EA51F9"/>
    <w:rsid w:val="00EA58FF"/>
    <w:rsid w:val="00EA5A9E"/>
    <w:rsid w:val="00EA6103"/>
    <w:rsid w:val="00EA62FC"/>
    <w:rsid w:val="00EA6407"/>
    <w:rsid w:val="00EA64A4"/>
    <w:rsid w:val="00EA66D4"/>
    <w:rsid w:val="00EA6756"/>
    <w:rsid w:val="00EA79AC"/>
    <w:rsid w:val="00EB0E9C"/>
    <w:rsid w:val="00EB1C4F"/>
    <w:rsid w:val="00EB1EB8"/>
    <w:rsid w:val="00EB1FF9"/>
    <w:rsid w:val="00EB245C"/>
    <w:rsid w:val="00EB2A15"/>
    <w:rsid w:val="00EB2A19"/>
    <w:rsid w:val="00EB2DA1"/>
    <w:rsid w:val="00EB317F"/>
    <w:rsid w:val="00EB33F8"/>
    <w:rsid w:val="00EB3502"/>
    <w:rsid w:val="00EB3CA5"/>
    <w:rsid w:val="00EB3DC6"/>
    <w:rsid w:val="00EB4FA7"/>
    <w:rsid w:val="00EB5D0D"/>
    <w:rsid w:val="00EB5F14"/>
    <w:rsid w:val="00EB68EF"/>
    <w:rsid w:val="00EB6B70"/>
    <w:rsid w:val="00EB6E04"/>
    <w:rsid w:val="00EC0259"/>
    <w:rsid w:val="00EC19BE"/>
    <w:rsid w:val="00EC45B9"/>
    <w:rsid w:val="00EC64A6"/>
    <w:rsid w:val="00EC7D19"/>
    <w:rsid w:val="00ED0BC3"/>
    <w:rsid w:val="00ED0C59"/>
    <w:rsid w:val="00ED0FD4"/>
    <w:rsid w:val="00ED137A"/>
    <w:rsid w:val="00ED1531"/>
    <w:rsid w:val="00ED16AA"/>
    <w:rsid w:val="00ED28D5"/>
    <w:rsid w:val="00ED2F31"/>
    <w:rsid w:val="00ED32EC"/>
    <w:rsid w:val="00ED35A6"/>
    <w:rsid w:val="00ED4261"/>
    <w:rsid w:val="00ED4498"/>
    <w:rsid w:val="00ED4565"/>
    <w:rsid w:val="00ED48D0"/>
    <w:rsid w:val="00ED4F7E"/>
    <w:rsid w:val="00ED5A9A"/>
    <w:rsid w:val="00ED5C32"/>
    <w:rsid w:val="00ED664A"/>
    <w:rsid w:val="00ED6D0E"/>
    <w:rsid w:val="00ED70B1"/>
    <w:rsid w:val="00ED7296"/>
    <w:rsid w:val="00EE1159"/>
    <w:rsid w:val="00EE1324"/>
    <w:rsid w:val="00EE1458"/>
    <w:rsid w:val="00EE19C2"/>
    <w:rsid w:val="00EE19FD"/>
    <w:rsid w:val="00EE1C05"/>
    <w:rsid w:val="00EE295C"/>
    <w:rsid w:val="00EE413C"/>
    <w:rsid w:val="00EE5222"/>
    <w:rsid w:val="00EE5F76"/>
    <w:rsid w:val="00EE67F6"/>
    <w:rsid w:val="00EE6CE3"/>
    <w:rsid w:val="00EF0463"/>
    <w:rsid w:val="00EF12DE"/>
    <w:rsid w:val="00EF2F8B"/>
    <w:rsid w:val="00EF2FA8"/>
    <w:rsid w:val="00EF3419"/>
    <w:rsid w:val="00EF34B7"/>
    <w:rsid w:val="00EF3F4E"/>
    <w:rsid w:val="00EF4E2F"/>
    <w:rsid w:val="00EF59CC"/>
    <w:rsid w:val="00EF61C3"/>
    <w:rsid w:val="00EF65A4"/>
    <w:rsid w:val="00EF6B52"/>
    <w:rsid w:val="00EF6D39"/>
    <w:rsid w:val="00EF7917"/>
    <w:rsid w:val="00EF7DC6"/>
    <w:rsid w:val="00F004DB"/>
    <w:rsid w:val="00F00B14"/>
    <w:rsid w:val="00F01405"/>
    <w:rsid w:val="00F01909"/>
    <w:rsid w:val="00F02222"/>
    <w:rsid w:val="00F02465"/>
    <w:rsid w:val="00F02783"/>
    <w:rsid w:val="00F02A03"/>
    <w:rsid w:val="00F02C61"/>
    <w:rsid w:val="00F04111"/>
    <w:rsid w:val="00F055AD"/>
    <w:rsid w:val="00F07422"/>
    <w:rsid w:val="00F10FF0"/>
    <w:rsid w:val="00F1183C"/>
    <w:rsid w:val="00F12311"/>
    <w:rsid w:val="00F12B11"/>
    <w:rsid w:val="00F12D0F"/>
    <w:rsid w:val="00F13C0D"/>
    <w:rsid w:val="00F145BD"/>
    <w:rsid w:val="00F14C01"/>
    <w:rsid w:val="00F1502B"/>
    <w:rsid w:val="00F16A73"/>
    <w:rsid w:val="00F17ABF"/>
    <w:rsid w:val="00F17FF9"/>
    <w:rsid w:val="00F21508"/>
    <w:rsid w:val="00F21909"/>
    <w:rsid w:val="00F21E2D"/>
    <w:rsid w:val="00F220E5"/>
    <w:rsid w:val="00F22126"/>
    <w:rsid w:val="00F22403"/>
    <w:rsid w:val="00F22B04"/>
    <w:rsid w:val="00F22FA3"/>
    <w:rsid w:val="00F236D8"/>
    <w:rsid w:val="00F23D1E"/>
    <w:rsid w:val="00F23FA3"/>
    <w:rsid w:val="00F258C5"/>
    <w:rsid w:val="00F279F4"/>
    <w:rsid w:val="00F300A7"/>
    <w:rsid w:val="00F30B0C"/>
    <w:rsid w:val="00F32538"/>
    <w:rsid w:val="00F328DB"/>
    <w:rsid w:val="00F32FBF"/>
    <w:rsid w:val="00F334B1"/>
    <w:rsid w:val="00F33CF9"/>
    <w:rsid w:val="00F3466E"/>
    <w:rsid w:val="00F34DD7"/>
    <w:rsid w:val="00F35E6D"/>
    <w:rsid w:val="00F3786E"/>
    <w:rsid w:val="00F37B90"/>
    <w:rsid w:val="00F407F3"/>
    <w:rsid w:val="00F4089E"/>
    <w:rsid w:val="00F41973"/>
    <w:rsid w:val="00F41AD2"/>
    <w:rsid w:val="00F4236F"/>
    <w:rsid w:val="00F425F8"/>
    <w:rsid w:val="00F426B6"/>
    <w:rsid w:val="00F42CE4"/>
    <w:rsid w:val="00F42F63"/>
    <w:rsid w:val="00F43B4B"/>
    <w:rsid w:val="00F43C24"/>
    <w:rsid w:val="00F43FFB"/>
    <w:rsid w:val="00F445A5"/>
    <w:rsid w:val="00F446DF"/>
    <w:rsid w:val="00F45087"/>
    <w:rsid w:val="00F4525E"/>
    <w:rsid w:val="00F4584B"/>
    <w:rsid w:val="00F4590E"/>
    <w:rsid w:val="00F462FC"/>
    <w:rsid w:val="00F46636"/>
    <w:rsid w:val="00F467D1"/>
    <w:rsid w:val="00F46C6A"/>
    <w:rsid w:val="00F47065"/>
    <w:rsid w:val="00F47383"/>
    <w:rsid w:val="00F47447"/>
    <w:rsid w:val="00F47FD8"/>
    <w:rsid w:val="00F50EAE"/>
    <w:rsid w:val="00F50ED7"/>
    <w:rsid w:val="00F51DD4"/>
    <w:rsid w:val="00F52561"/>
    <w:rsid w:val="00F5257B"/>
    <w:rsid w:val="00F539AC"/>
    <w:rsid w:val="00F5480E"/>
    <w:rsid w:val="00F55112"/>
    <w:rsid w:val="00F55187"/>
    <w:rsid w:val="00F5519C"/>
    <w:rsid w:val="00F55D9C"/>
    <w:rsid w:val="00F5614F"/>
    <w:rsid w:val="00F56796"/>
    <w:rsid w:val="00F56CEF"/>
    <w:rsid w:val="00F576EB"/>
    <w:rsid w:val="00F60D6D"/>
    <w:rsid w:val="00F610E9"/>
    <w:rsid w:val="00F61A59"/>
    <w:rsid w:val="00F61ACD"/>
    <w:rsid w:val="00F61EE5"/>
    <w:rsid w:val="00F6289D"/>
    <w:rsid w:val="00F629AE"/>
    <w:rsid w:val="00F6312D"/>
    <w:rsid w:val="00F632EA"/>
    <w:rsid w:val="00F6338B"/>
    <w:rsid w:val="00F63B11"/>
    <w:rsid w:val="00F64F11"/>
    <w:rsid w:val="00F64F99"/>
    <w:rsid w:val="00F65833"/>
    <w:rsid w:val="00F65BDD"/>
    <w:rsid w:val="00F662E4"/>
    <w:rsid w:val="00F665EC"/>
    <w:rsid w:val="00F669E1"/>
    <w:rsid w:val="00F66BBF"/>
    <w:rsid w:val="00F6710E"/>
    <w:rsid w:val="00F70488"/>
    <w:rsid w:val="00F70986"/>
    <w:rsid w:val="00F710DA"/>
    <w:rsid w:val="00F7111C"/>
    <w:rsid w:val="00F7161E"/>
    <w:rsid w:val="00F7257A"/>
    <w:rsid w:val="00F72966"/>
    <w:rsid w:val="00F73980"/>
    <w:rsid w:val="00F73DFF"/>
    <w:rsid w:val="00F747C2"/>
    <w:rsid w:val="00F74FF3"/>
    <w:rsid w:val="00F7687D"/>
    <w:rsid w:val="00F7714A"/>
    <w:rsid w:val="00F771B3"/>
    <w:rsid w:val="00F777DE"/>
    <w:rsid w:val="00F80131"/>
    <w:rsid w:val="00F8018D"/>
    <w:rsid w:val="00F80497"/>
    <w:rsid w:val="00F816AD"/>
    <w:rsid w:val="00F81D21"/>
    <w:rsid w:val="00F82661"/>
    <w:rsid w:val="00F82A12"/>
    <w:rsid w:val="00F82AFC"/>
    <w:rsid w:val="00F82BF9"/>
    <w:rsid w:val="00F82EE5"/>
    <w:rsid w:val="00F835E8"/>
    <w:rsid w:val="00F84D37"/>
    <w:rsid w:val="00F85A64"/>
    <w:rsid w:val="00F85C92"/>
    <w:rsid w:val="00F860FC"/>
    <w:rsid w:val="00F86650"/>
    <w:rsid w:val="00F86895"/>
    <w:rsid w:val="00F8786A"/>
    <w:rsid w:val="00F9000B"/>
    <w:rsid w:val="00F9040B"/>
    <w:rsid w:val="00F908B4"/>
    <w:rsid w:val="00F90BE4"/>
    <w:rsid w:val="00F90E7C"/>
    <w:rsid w:val="00F90FE8"/>
    <w:rsid w:val="00F91165"/>
    <w:rsid w:val="00F91A80"/>
    <w:rsid w:val="00F92069"/>
    <w:rsid w:val="00F92666"/>
    <w:rsid w:val="00F9336B"/>
    <w:rsid w:val="00F936E9"/>
    <w:rsid w:val="00F93A8A"/>
    <w:rsid w:val="00F93C06"/>
    <w:rsid w:val="00F95104"/>
    <w:rsid w:val="00F95A09"/>
    <w:rsid w:val="00F9658E"/>
    <w:rsid w:val="00F9666D"/>
    <w:rsid w:val="00F979D1"/>
    <w:rsid w:val="00FA02D0"/>
    <w:rsid w:val="00FA0C48"/>
    <w:rsid w:val="00FA1129"/>
    <w:rsid w:val="00FA155F"/>
    <w:rsid w:val="00FA1656"/>
    <w:rsid w:val="00FA1A5B"/>
    <w:rsid w:val="00FA1EDA"/>
    <w:rsid w:val="00FA2057"/>
    <w:rsid w:val="00FA2731"/>
    <w:rsid w:val="00FA285C"/>
    <w:rsid w:val="00FA3146"/>
    <w:rsid w:val="00FA3202"/>
    <w:rsid w:val="00FA32AC"/>
    <w:rsid w:val="00FA47DA"/>
    <w:rsid w:val="00FA4F17"/>
    <w:rsid w:val="00FA5365"/>
    <w:rsid w:val="00FA5919"/>
    <w:rsid w:val="00FA6025"/>
    <w:rsid w:val="00FA6C46"/>
    <w:rsid w:val="00FA74E9"/>
    <w:rsid w:val="00FA75B6"/>
    <w:rsid w:val="00FB099C"/>
    <w:rsid w:val="00FB12CD"/>
    <w:rsid w:val="00FB2480"/>
    <w:rsid w:val="00FB3CD5"/>
    <w:rsid w:val="00FB4C70"/>
    <w:rsid w:val="00FB4F30"/>
    <w:rsid w:val="00FB5587"/>
    <w:rsid w:val="00FB7291"/>
    <w:rsid w:val="00FB72E0"/>
    <w:rsid w:val="00FB78A2"/>
    <w:rsid w:val="00FC0551"/>
    <w:rsid w:val="00FC069F"/>
    <w:rsid w:val="00FC0B7E"/>
    <w:rsid w:val="00FC16DF"/>
    <w:rsid w:val="00FC1CB3"/>
    <w:rsid w:val="00FC1F5B"/>
    <w:rsid w:val="00FC2CFD"/>
    <w:rsid w:val="00FC3E13"/>
    <w:rsid w:val="00FC42F2"/>
    <w:rsid w:val="00FC5260"/>
    <w:rsid w:val="00FC6146"/>
    <w:rsid w:val="00FC65ED"/>
    <w:rsid w:val="00FC6A43"/>
    <w:rsid w:val="00FC7061"/>
    <w:rsid w:val="00FD394A"/>
    <w:rsid w:val="00FD3B15"/>
    <w:rsid w:val="00FD48CF"/>
    <w:rsid w:val="00FD5338"/>
    <w:rsid w:val="00FD6B97"/>
    <w:rsid w:val="00FD6DDE"/>
    <w:rsid w:val="00FD7802"/>
    <w:rsid w:val="00FD7F13"/>
    <w:rsid w:val="00FE0160"/>
    <w:rsid w:val="00FE0193"/>
    <w:rsid w:val="00FE056F"/>
    <w:rsid w:val="00FE10F1"/>
    <w:rsid w:val="00FE1421"/>
    <w:rsid w:val="00FE187E"/>
    <w:rsid w:val="00FE1DB8"/>
    <w:rsid w:val="00FE1F5E"/>
    <w:rsid w:val="00FE228B"/>
    <w:rsid w:val="00FE29D2"/>
    <w:rsid w:val="00FE3CD9"/>
    <w:rsid w:val="00FE43AC"/>
    <w:rsid w:val="00FE4508"/>
    <w:rsid w:val="00FE4A6D"/>
    <w:rsid w:val="00FE6526"/>
    <w:rsid w:val="00FE7484"/>
    <w:rsid w:val="00FE765F"/>
    <w:rsid w:val="00FF03D3"/>
    <w:rsid w:val="00FF07B8"/>
    <w:rsid w:val="00FF1D73"/>
    <w:rsid w:val="00FF2CD2"/>
    <w:rsid w:val="00FF2D09"/>
    <w:rsid w:val="00FF2EEC"/>
    <w:rsid w:val="00FF2F2A"/>
    <w:rsid w:val="00FF325C"/>
    <w:rsid w:val="00FF3E70"/>
    <w:rsid w:val="00FF4163"/>
    <w:rsid w:val="00FF4D34"/>
    <w:rsid w:val="00FF5506"/>
    <w:rsid w:val="00FF58E9"/>
    <w:rsid w:val="00FF6FD1"/>
    <w:rsid w:val="00FF6F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9D45A"/>
  <w15:chartTrackingRefBased/>
  <w15:docId w15:val="{30E1E447-A617-4ED7-BD0F-2A71D3A0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ind w:hanging="1440"/>
      <w:jc w:val="both"/>
      <w:outlineLvl w:val="0"/>
    </w:pPr>
    <w:rPr>
      <w:rFonts w:ascii=".VnTime" w:hAnsi=".VnTime" w:cs=".VnTime"/>
      <w:i/>
      <w:iCs/>
      <w:sz w:val="22"/>
      <w:szCs w:val="22"/>
    </w:rPr>
  </w:style>
  <w:style w:type="paragraph" w:styleId="Heading2">
    <w:name w:val="heading 2"/>
    <w:basedOn w:val="Normal"/>
    <w:next w:val="Normal"/>
    <w:qFormat/>
    <w:pPr>
      <w:keepNext/>
      <w:widowControl/>
      <w:ind w:hanging="1122"/>
      <w:outlineLvl w:val="1"/>
    </w:pPr>
    <w:rPr>
      <w:rFonts w:ascii=".VnTime" w:hAnsi=".VnTime"/>
      <w:i/>
      <w:sz w:val="20"/>
    </w:rPr>
  </w:style>
  <w:style w:type="paragraph" w:styleId="Heading3">
    <w:name w:val="heading 3"/>
    <w:basedOn w:val="Normal"/>
    <w:next w:val="Normal"/>
    <w:qFormat/>
    <w:pPr>
      <w:keepNext/>
      <w:widowControl/>
      <w:ind w:left="4320" w:firstLine="720"/>
      <w:jc w:val="both"/>
      <w:outlineLvl w:val="2"/>
    </w:pPr>
    <w:rPr>
      <w:rFonts w:ascii=".VnTime" w:hAnsi=".VnTime"/>
      <w:b/>
      <w:sz w:val="28"/>
      <w:lang w:val="en-US"/>
    </w:rPr>
  </w:style>
  <w:style w:type="paragraph" w:styleId="Heading4">
    <w:name w:val="heading 4"/>
    <w:basedOn w:val="Normal"/>
    <w:next w:val="Normal"/>
    <w:link w:val="Heading4Char"/>
    <w:qFormat/>
    <w:pPr>
      <w:keepNext/>
      <w:widowControl/>
      <w:jc w:val="center"/>
      <w:outlineLvl w:val="3"/>
    </w:pPr>
    <w:rPr>
      <w:rFonts w:ascii=".VnTime" w:hAnsi=".VnTime"/>
      <w:i/>
      <w:sz w:val="26"/>
    </w:rPr>
  </w:style>
  <w:style w:type="paragraph" w:styleId="Heading5">
    <w:name w:val="heading 5"/>
    <w:basedOn w:val="Normal"/>
    <w:next w:val="Normal"/>
    <w:link w:val="Heading5Char"/>
    <w:qFormat/>
    <w:pPr>
      <w:keepNext/>
      <w:widowControl/>
      <w:jc w:val="center"/>
      <w:outlineLvl w:val="4"/>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rFonts w:ascii=".VnTime" w:hAnsi=".VnTime" w:cs=".VnTime"/>
      <w:sz w:val="28"/>
      <w:szCs w:val="28"/>
    </w:rPr>
  </w:style>
  <w:style w:type="paragraph" w:styleId="BodyTextIndent2">
    <w:name w:val="Body Text Indent 2"/>
    <w:basedOn w:val="Normal"/>
    <w:semiHidden/>
    <w:pPr>
      <w:ind w:firstLine="540"/>
      <w:jc w:val="both"/>
    </w:pPr>
    <w:rPr>
      <w:rFonts w:ascii=".VnTime" w:hAnsi=".VnTime" w:cs=".VnTime"/>
      <w:sz w:val="30"/>
      <w:szCs w:val="30"/>
    </w:rPr>
  </w:style>
  <w:style w:type="paragraph" w:styleId="BodyTextIndent3">
    <w:name w:val="Body Text Indent 3"/>
    <w:basedOn w:val="Normal"/>
    <w:link w:val="BodyTextIndent3Char"/>
    <w:semiHidden/>
    <w:pPr>
      <w:ind w:firstLine="540"/>
      <w:jc w:val="both"/>
    </w:pPr>
    <w:rPr>
      <w:rFonts w:ascii=".VnTime" w:hAnsi=".VnTime" w:cs=".VnTime"/>
      <w:sz w:val="28"/>
      <w:szCs w:val="28"/>
    </w:rPr>
  </w:style>
  <w:style w:type="paragraph" w:styleId="Caption">
    <w:name w:val="caption"/>
    <w:basedOn w:val="Normal"/>
    <w:next w:val="Normal"/>
    <w:qFormat/>
    <w:pPr>
      <w:widowControl/>
      <w:autoSpaceDE/>
      <w:autoSpaceDN/>
      <w:adjustRightInd/>
      <w:jc w:val="both"/>
    </w:pPr>
    <w:rPr>
      <w:rFonts w:ascii=".VnTime" w:hAnsi=".VnTime"/>
      <w:sz w:val="28"/>
      <w:lang w:val="en-US"/>
    </w:rPr>
  </w:style>
  <w:style w:type="character" w:customStyle="1" w:styleId="Heading4Char">
    <w:name w:val="Heading 4 Char"/>
    <w:link w:val="Heading4"/>
    <w:locked/>
    <w:rsid w:val="00255DE0"/>
    <w:rPr>
      <w:rFonts w:ascii=".VnTime" w:hAnsi=".VnTime"/>
      <w:i/>
      <w:sz w:val="26"/>
      <w:szCs w:val="24"/>
      <w:lang w:val="vi-VN"/>
    </w:rPr>
  </w:style>
  <w:style w:type="character" w:customStyle="1" w:styleId="Heading5Char">
    <w:name w:val="Heading 5 Char"/>
    <w:link w:val="Heading5"/>
    <w:locked/>
    <w:rsid w:val="00255DE0"/>
    <w:rPr>
      <w:rFonts w:ascii=".VnTimeH" w:hAnsi=".VnTimeH"/>
      <w:b/>
      <w:sz w:val="24"/>
      <w:szCs w:val="24"/>
      <w:lang w:val="vi-VN"/>
    </w:rPr>
  </w:style>
  <w:style w:type="paragraph" w:styleId="Header">
    <w:name w:val="header"/>
    <w:basedOn w:val="Normal"/>
    <w:link w:val="HeaderChar"/>
    <w:uiPriority w:val="99"/>
    <w:unhideWhenUsed/>
    <w:rsid w:val="005F2CC8"/>
    <w:pPr>
      <w:tabs>
        <w:tab w:val="center" w:pos="4680"/>
        <w:tab w:val="right" w:pos="9360"/>
      </w:tabs>
    </w:pPr>
  </w:style>
  <w:style w:type="character" w:customStyle="1" w:styleId="HeaderChar">
    <w:name w:val="Header Char"/>
    <w:link w:val="Header"/>
    <w:uiPriority w:val="99"/>
    <w:rsid w:val="005F2CC8"/>
    <w:rPr>
      <w:sz w:val="24"/>
      <w:szCs w:val="24"/>
      <w:lang w:val="vi-VN"/>
    </w:rPr>
  </w:style>
  <w:style w:type="paragraph" w:styleId="Footer">
    <w:name w:val="footer"/>
    <w:basedOn w:val="Normal"/>
    <w:link w:val="FooterChar"/>
    <w:uiPriority w:val="99"/>
    <w:unhideWhenUsed/>
    <w:rsid w:val="005F2CC8"/>
    <w:pPr>
      <w:tabs>
        <w:tab w:val="center" w:pos="4680"/>
        <w:tab w:val="right" w:pos="9360"/>
      </w:tabs>
    </w:pPr>
  </w:style>
  <w:style w:type="character" w:customStyle="1" w:styleId="FooterChar">
    <w:name w:val="Footer Char"/>
    <w:link w:val="Footer"/>
    <w:uiPriority w:val="99"/>
    <w:rsid w:val="005F2CC8"/>
    <w:rPr>
      <w:sz w:val="24"/>
      <w:szCs w:val="24"/>
      <w:lang w:val="vi-VN"/>
    </w:rPr>
  </w:style>
  <w:style w:type="table" w:styleId="TableGrid">
    <w:name w:val="Table Grid"/>
    <w:basedOn w:val="TableNormal"/>
    <w:uiPriority w:val="59"/>
    <w:rsid w:val="001D1B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4C3C0E"/>
    <w:pPr>
      <w:spacing w:after="120"/>
    </w:pPr>
  </w:style>
  <w:style w:type="character" w:customStyle="1" w:styleId="BodyTextChar">
    <w:name w:val="Body Text Char"/>
    <w:link w:val="BodyText"/>
    <w:uiPriority w:val="99"/>
    <w:semiHidden/>
    <w:rsid w:val="004C3C0E"/>
    <w:rPr>
      <w:sz w:val="24"/>
      <w:szCs w:val="24"/>
      <w:lang w:val="vi-VN"/>
    </w:rPr>
  </w:style>
  <w:style w:type="paragraph" w:styleId="BalloonText">
    <w:name w:val="Balloon Text"/>
    <w:basedOn w:val="Normal"/>
    <w:link w:val="BalloonTextChar"/>
    <w:uiPriority w:val="99"/>
    <w:semiHidden/>
    <w:unhideWhenUsed/>
    <w:rsid w:val="00FA1A5B"/>
    <w:rPr>
      <w:rFonts w:ascii="Segoe UI" w:hAnsi="Segoe UI" w:cs="Segoe UI"/>
      <w:sz w:val="18"/>
      <w:szCs w:val="18"/>
    </w:rPr>
  </w:style>
  <w:style w:type="character" w:customStyle="1" w:styleId="BalloonTextChar">
    <w:name w:val="Balloon Text Char"/>
    <w:link w:val="BalloonText"/>
    <w:uiPriority w:val="99"/>
    <w:semiHidden/>
    <w:rsid w:val="00FA1A5B"/>
    <w:rPr>
      <w:rFonts w:ascii="Segoe UI" w:hAnsi="Segoe UI" w:cs="Segoe UI"/>
      <w:sz w:val="18"/>
      <w:szCs w:val="18"/>
      <w:lang w:val="vi-VN"/>
    </w:rPr>
  </w:style>
  <w:style w:type="paragraph" w:styleId="Revision">
    <w:name w:val="Revision"/>
    <w:hidden/>
    <w:uiPriority w:val="99"/>
    <w:semiHidden/>
    <w:rsid w:val="006471E8"/>
    <w:rPr>
      <w:sz w:val="24"/>
      <w:szCs w:val="24"/>
      <w:lang w:eastAsia="en-US"/>
    </w:rPr>
  </w:style>
  <w:style w:type="paragraph" w:styleId="FootnoteText">
    <w:name w:val="footnote text"/>
    <w:basedOn w:val="Normal"/>
    <w:link w:val="FootnoteTextChar"/>
    <w:uiPriority w:val="99"/>
    <w:unhideWhenUsed/>
    <w:rsid w:val="00941585"/>
    <w:rPr>
      <w:sz w:val="20"/>
      <w:szCs w:val="20"/>
    </w:rPr>
  </w:style>
  <w:style w:type="character" w:customStyle="1" w:styleId="FootnoteTextChar">
    <w:name w:val="Footnote Text Char"/>
    <w:basedOn w:val="DefaultParagraphFont"/>
    <w:link w:val="FootnoteText"/>
    <w:uiPriority w:val="99"/>
    <w:rsid w:val="00941585"/>
    <w:rPr>
      <w:lang w:eastAsia="en-US"/>
    </w:rPr>
  </w:style>
  <w:style w:type="character" w:styleId="FootnoteReference">
    <w:name w:val="footnote reference"/>
    <w:basedOn w:val="DefaultParagraphFont"/>
    <w:uiPriority w:val="99"/>
    <w:unhideWhenUsed/>
    <w:rsid w:val="00941585"/>
    <w:rPr>
      <w:vertAlign w:val="superscript"/>
    </w:rPr>
  </w:style>
  <w:style w:type="character" w:customStyle="1" w:styleId="BodyTextIndent3Char">
    <w:name w:val="Body Text Indent 3 Char"/>
    <w:basedOn w:val="DefaultParagraphFont"/>
    <w:link w:val="BodyTextIndent3"/>
    <w:semiHidden/>
    <w:rsid w:val="005A068A"/>
    <w:rPr>
      <w:rFonts w:ascii=".VnTime" w:hAnsi=".VnTime" w:cs=".VnTime"/>
      <w:sz w:val="28"/>
      <w:szCs w:val="28"/>
      <w:lang w:eastAsia="en-US"/>
    </w:rPr>
  </w:style>
  <w:style w:type="paragraph" w:styleId="ListParagraph">
    <w:name w:val="List Paragraph"/>
    <w:basedOn w:val="Normal"/>
    <w:uiPriority w:val="34"/>
    <w:qFormat/>
    <w:rsid w:val="00C4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7598">
      <w:bodyDiv w:val="1"/>
      <w:marLeft w:val="0"/>
      <w:marRight w:val="0"/>
      <w:marTop w:val="0"/>
      <w:marBottom w:val="0"/>
      <w:divBdr>
        <w:top w:val="none" w:sz="0" w:space="0" w:color="auto"/>
        <w:left w:val="none" w:sz="0" w:space="0" w:color="auto"/>
        <w:bottom w:val="none" w:sz="0" w:space="0" w:color="auto"/>
        <w:right w:val="none" w:sz="0" w:space="0" w:color="auto"/>
      </w:divBdr>
    </w:div>
    <w:div w:id="657614578">
      <w:bodyDiv w:val="1"/>
      <w:marLeft w:val="0"/>
      <w:marRight w:val="0"/>
      <w:marTop w:val="0"/>
      <w:marBottom w:val="0"/>
      <w:divBdr>
        <w:top w:val="none" w:sz="0" w:space="0" w:color="auto"/>
        <w:left w:val="none" w:sz="0" w:space="0" w:color="auto"/>
        <w:bottom w:val="none" w:sz="0" w:space="0" w:color="auto"/>
        <w:right w:val="none" w:sz="0" w:space="0" w:color="auto"/>
      </w:divBdr>
    </w:div>
    <w:div w:id="12748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3BA0-5FB1-403C-92EE-E4E31F3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Warranty Room - TLC</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subject/>
  <dc:creator>vttruc</dc:creator>
  <cp:keywords/>
  <cp:lastModifiedBy>Administrator</cp:lastModifiedBy>
  <cp:revision>4</cp:revision>
  <cp:lastPrinted>2024-10-09T01:19:00Z</cp:lastPrinted>
  <dcterms:created xsi:type="dcterms:W3CDTF">2025-03-06T10:48:00Z</dcterms:created>
  <dcterms:modified xsi:type="dcterms:W3CDTF">2025-04-08T07:32:00Z</dcterms:modified>
</cp:coreProperties>
</file>